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bookmarkStart w:id="0" w:name="_GoBack"/>
      <w:bookmarkEnd w:id="0"/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Pr="00451B74" w:rsidRDefault="00E830C5" w:rsidP="00451B74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MENTORING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32"/>
      </w:tblGrid>
      <w:tr w:rsidR="00F21CAF" w:rsidRPr="00285F7E" w:rsidTr="005C6D0B">
        <w:tc>
          <w:tcPr>
            <w:tcW w:w="3510" w:type="dxa"/>
          </w:tcPr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285F7E">
              <w:rPr>
                <w:rFonts w:cs="Arial"/>
                <w:b/>
                <w:sz w:val="24"/>
                <w:szCs w:val="24"/>
                <w:u w:val="single"/>
              </w:rPr>
              <w:t>Purpose</w:t>
            </w:r>
            <w:r w:rsidR="00451B74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285F7E">
              <w:rPr>
                <w:rFonts w:cs="Arial"/>
                <w:b/>
                <w:sz w:val="24"/>
                <w:szCs w:val="24"/>
                <w:u w:val="single"/>
              </w:rPr>
              <w:t>&amp; Summary of the Role: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F21CAF" w:rsidRPr="00285F7E" w:rsidRDefault="00F21CAF" w:rsidP="00451B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 xml:space="preserve">The purpose of this role is to support the Mentee to set, work towards and achieve manageable goals to ensure they reach their </w:t>
            </w:r>
            <w:r w:rsidR="00451B74">
              <w:rPr>
                <w:rFonts w:cs="Arial"/>
                <w:sz w:val="24"/>
                <w:szCs w:val="24"/>
              </w:rPr>
              <w:t>volunteering</w:t>
            </w:r>
            <w:r w:rsidRPr="00285F7E">
              <w:rPr>
                <w:rFonts w:cs="Arial"/>
                <w:sz w:val="24"/>
                <w:szCs w:val="24"/>
              </w:rPr>
              <w:t xml:space="preserve"> potential. Additionally the Mentor may help the Mentee to deal with the transition </w:t>
            </w:r>
            <w:r w:rsidR="00451B74">
              <w:rPr>
                <w:rFonts w:cs="Arial"/>
                <w:sz w:val="24"/>
                <w:szCs w:val="24"/>
              </w:rPr>
              <w:t>to their new role</w:t>
            </w:r>
            <w:r w:rsidRPr="00285F7E">
              <w:rPr>
                <w:rFonts w:cs="Arial"/>
                <w:sz w:val="24"/>
                <w:szCs w:val="24"/>
              </w:rPr>
              <w:t xml:space="preserve">, expectations </w:t>
            </w:r>
            <w:r w:rsidR="00451B74">
              <w:rPr>
                <w:rFonts w:cs="Arial"/>
                <w:sz w:val="24"/>
                <w:szCs w:val="24"/>
              </w:rPr>
              <w:t xml:space="preserve">from the club </w:t>
            </w:r>
            <w:r w:rsidRPr="00285F7E">
              <w:rPr>
                <w:rFonts w:cs="Arial"/>
                <w:sz w:val="24"/>
                <w:szCs w:val="24"/>
              </w:rPr>
              <w:t xml:space="preserve">and become </w:t>
            </w:r>
            <w:r w:rsidR="00451B74">
              <w:rPr>
                <w:rFonts w:cs="Arial"/>
                <w:sz w:val="24"/>
                <w:szCs w:val="24"/>
              </w:rPr>
              <w:t>used to learning from other volunteers in the club</w:t>
            </w:r>
            <w:r w:rsidRPr="00285F7E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F21CAF" w:rsidRPr="00285F7E" w:rsidTr="005C6D0B">
        <w:tc>
          <w:tcPr>
            <w:tcW w:w="3510" w:type="dxa"/>
          </w:tcPr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285F7E">
              <w:rPr>
                <w:rFonts w:cs="Arial"/>
                <w:b/>
                <w:sz w:val="24"/>
                <w:szCs w:val="24"/>
                <w:u w:val="single"/>
              </w:rPr>
              <w:t>Recruitment Period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F21CAF" w:rsidRPr="00285F7E" w:rsidRDefault="00F21CAF" w:rsidP="00451B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>Ongoing</w:t>
            </w:r>
          </w:p>
        </w:tc>
      </w:tr>
      <w:tr w:rsidR="00F21CAF" w:rsidRPr="00285F7E" w:rsidTr="005C6D0B">
        <w:tc>
          <w:tcPr>
            <w:tcW w:w="3510" w:type="dxa"/>
          </w:tcPr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285F7E">
              <w:rPr>
                <w:rFonts w:cs="Arial"/>
                <w:b/>
                <w:sz w:val="24"/>
                <w:szCs w:val="24"/>
                <w:u w:val="single"/>
              </w:rPr>
              <w:t>Time Commitment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F21CAF" w:rsidRPr="00285F7E" w:rsidRDefault="00F21CAF" w:rsidP="00451B7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>A minimum of once weekly co</w:t>
            </w:r>
            <w:r w:rsidR="00451B74">
              <w:rPr>
                <w:rFonts w:cs="Arial"/>
                <w:sz w:val="24"/>
                <w:szCs w:val="24"/>
              </w:rPr>
              <w:t>ntact, this can be face to face, phone or email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21CAF" w:rsidRPr="00285F7E" w:rsidTr="005C6D0B">
        <w:tc>
          <w:tcPr>
            <w:tcW w:w="3510" w:type="dxa"/>
          </w:tcPr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285F7E">
              <w:rPr>
                <w:rFonts w:cs="Arial"/>
                <w:b/>
                <w:sz w:val="24"/>
                <w:szCs w:val="24"/>
                <w:u w:val="single"/>
              </w:rPr>
              <w:t>Task Description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F21CAF" w:rsidRPr="00285F7E" w:rsidRDefault="00F21CAF" w:rsidP="00451B74">
            <w:pPr>
              <w:pStyle w:val="Heading1"/>
              <w:numPr>
                <w:ilvl w:val="0"/>
                <w:numId w:val="20"/>
              </w:numPr>
              <w:ind w:left="318" w:hanging="284"/>
              <w:rPr>
                <w:rFonts w:cs="Arial"/>
                <w:b w:val="0"/>
                <w:bCs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>Support the mentee to make an ‘Action Plan’ outlining their motivation and goals</w:t>
            </w:r>
          </w:p>
          <w:p w:rsidR="00F21CAF" w:rsidRPr="00285F7E" w:rsidRDefault="00F21CAF" w:rsidP="00451B74">
            <w:pPr>
              <w:pStyle w:val="Heading1"/>
              <w:numPr>
                <w:ilvl w:val="0"/>
                <w:numId w:val="20"/>
              </w:numPr>
              <w:ind w:left="318" w:hanging="284"/>
              <w:rPr>
                <w:rFonts w:cs="Arial"/>
                <w:b w:val="0"/>
                <w:bCs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>Meet on a one to one or group basis to review the Mentee’s progress towards their desired goals</w:t>
            </w:r>
          </w:p>
          <w:p w:rsidR="00F21CAF" w:rsidRPr="00285F7E" w:rsidRDefault="00F21CAF" w:rsidP="00451B7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cs="Arial"/>
                <w:bCs/>
                <w:kern w:val="36"/>
                <w:sz w:val="24"/>
                <w:szCs w:val="24"/>
              </w:rPr>
            </w:pPr>
            <w:r w:rsidRPr="00285F7E">
              <w:rPr>
                <w:rFonts w:cs="Arial"/>
                <w:bCs/>
                <w:kern w:val="36"/>
                <w:sz w:val="24"/>
                <w:szCs w:val="24"/>
              </w:rPr>
              <w:t>Use questioning techniques to facilitate the Mentee's own thought processes in order to identify solutions and actions</w:t>
            </w:r>
          </w:p>
          <w:p w:rsidR="00F21CAF" w:rsidRPr="00285F7E" w:rsidRDefault="00F21CAF" w:rsidP="00451B7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cs="Arial"/>
                <w:bCs/>
                <w:kern w:val="36"/>
                <w:sz w:val="24"/>
                <w:szCs w:val="24"/>
              </w:rPr>
            </w:pPr>
            <w:r w:rsidRPr="00285F7E">
              <w:rPr>
                <w:rFonts w:cs="Arial"/>
                <w:bCs/>
                <w:kern w:val="36"/>
                <w:sz w:val="24"/>
                <w:szCs w:val="24"/>
              </w:rPr>
              <w:t>Utilise active listening and communication skills to ensure the needs of the Mentee are being met within the mentoring relationship</w:t>
            </w:r>
          </w:p>
          <w:p w:rsidR="00F21CAF" w:rsidRPr="00285F7E" w:rsidRDefault="00F21CAF" w:rsidP="00451B74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cs="Arial"/>
                <w:bCs/>
                <w:kern w:val="36"/>
                <w:sz w:val="24"/>
                <w:szCs w:val="24"/>
              </w:rPr>
            </w:pPr>
            <w:r w:rsidRPr="00285F7E">
              <w:rPr>
                <w:rFonts w:cs="Arial"/>
                <w:bCs/>
                <w:kern w:val="36"/>
                <w:sz w:val="24"/>
                <w:szCs w:val="24"/>
              </w:rPr>
              <w:t>Share relevant experiences/problems you have overcome (if appropriate)</w:t>
            </w:r>
          </w:p>
          <w:p w:rsidR="00F21CAF" w:rsidRPr="00285F7E" w:rsidRDefault="00F21CAF" w:rsidP="00451B74">
            <w:pPr>
              <w:pStyle w:val="Heading1"/>
              <w:numPr>
                <w:ilvl w:val="0"/>
                <w:numId w:val="20"/>
              </w:numPr>
              <w:ind w:left="318" w:hanging="284"/>
              <w:rPr>
                <w:rFonts w:cs="Arial"/>
                <w:b w:val="0"/>
                <w:bCs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>Facilitate and encourage autonomous and enquiry-based learning, providing the Mentee with the tools to find their own answers</w:t>
            </w:r>
          </w:p>
          <w:p w:rsidR="00F21CAF" w:rsidRPr="00285F7E" w:rsidRDefault="00F21CAF" w:rsidP="00451B74">
            <w:pPr>
              <w:pStyle w:val="Heading1"/>
              <w:numPr>
                <w:ilvl w:val="0"/>
                <w:numId w:val="20"/>
              </w:numPr>
              <w:ind w:left="318" w:hanging="284"/>
              <w:rPr>
                <w:rFonts w:cs="Arial"/>
                <w:b w:val="0"/>
                <w:bCs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 xml:space="preserve"> Sign-pos</w:t>
            </w:r>
            <w:r w:rsidR="00451B74">
              <w:rPr>
                <w:rFonts w:cs="Arial"/>
                <w:b w:val="0"/>
                <w:bCs/>
                <w:sz w:val="24"/>
                <w:szCs w:val="24"/>
              </w:rPr>
              <w:t xml:space="preserve">t the Mentee onto other supports in the club </w:t>
            </w:r>
            <w:r w:rsidRPr="00285F7E">
              <w:rPr>
                <w:rFonts w:cs="Arial"/>
                <w:b w:val="0"/>
                <w:bCs/>
                <w:sz w:val="24"/>
                <w:szCs w:val="24"/>
              </w:rPr>
              <w:t>should this be necessary</w:t>
            </w:r>
          </w:p>
          <w:p w:rsidR="00F21CAF" w:rsidRPr="00285F7E" w:rsidRDefault="00F21CAF" w:rsidP="00451B74">
            <w:pPr>
              <w:pStyle w:val="Heading1"/>
              <w:numPr>
                <w:ilvl w:val="0"/>
                <w:numId w:val="20"/>
              </w:numPr>
              <w:ind w:left="318" w:hanging="284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 xml:space="preserve">Attend </w:t>
            </w:r>
            <w:r w:rsidR="00451B74">
              <w:rPr>
                <w:rFonts w:cs="Arial"/>
                <w:b w:val="0"/>
                <w:bCs/>
                <w:sz w:val="24"/>
                <w:szCs w:val="24"/>
              </w:rPr>
              <w:t>any</w:t>
            </w:r>
            <w:r w:rsidRPr="00285F7E">
              <w:rPr>
                <w:rFonts w:cs="Arial"/>
                <w:b w:val="0"/>
                <w:bCs/>
                <w:sz w:val="24"/>
                <w:szCs w:val="24"/>
              </w:rPr>
              <w:t xml:space="preserve"> training </w:t>
            </w:r>
            <w:r w:rsidR="00451B74">
              <w:rPr>
                <w:rFonts w:cs="Arial"/>
                <w:b w:val="0"/>
                <w:bCs/>
                <w:sz w:val="24"/>
                <w:szCs w:val="24"/>
              </w:rPr>
              <w:t xml:space="preserve">provided </w:t>
            </w:r>
            <w:r w:rsidRPr="00285F7E">
              <w:rPr>
                <w:rFonts w:cs="Arial"/>
                <w:b w:val="0"/>
                <w:bCs/>
                <w:sz w:val="24"/>
                <w:szCs w:val="24"/>
              </w:rPr>
              <w:t>to ensure the you have the appropriate skills to sup</w:t>
            </w:r>
            <w:r w:rsidR="00451B74">
              <w:rPr>
                <w:rFonts w:cs="Arial"/>
                <w:b w:val="0"/>
                <w:bCs/>
                <w:sz w:val="24"/>
                <w:szCs w:val="24"/>
              </w:rPr>
              <w:t>port the Mentee in their journey</w:t>
            </w:r>
          </w:p>
        </w:tc>
      </w:tr>
      <w:tr w:rsidR="00F21CAF" w:rsidRPr="00285F7E" w:rsidTr="005C6D0B">
        <w:tc>
          <w:tcPr>
            <w:tcW w:w="3510" w:type="dxa"/>
          </w:tcPr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285F7E">
              <w:rPr>
                <w:rFonts w:cs="Arial"/>
                <w:b/>
                <w:sz w:val="24"/>
                <w:szCs w:val="24"/>
                <w:u w:val="single"/>
              </w:rPr>
              <w:t>Person Specification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32" w:type="dxa"/>
          </w:tcPr>
          <w:p w:rsidR="00F21CAF" w:rsidRPr="00285F7E" w:rsidRDefault="00F21CAF" w:rsidP="00451B74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 xml:space="preserve">A comprehensive understanding of </w:t>
            </w:r>
            <w:r w:rsidR="00451B74">
              <w:rPr>
                <w:rFonts w:cs="Arial"/>
                <w:sz w:val="24"/>
                <w:szCs w:val="24"/>
              </w:rPr>
              <w:t>club related activities</w:t>
            </w:r>
          </w:p>
          <w:p w:rsidR="00F21CAF" w:rsidRPr="00285F7E" w:rsidRDefault="00F21CAF" w:rsidP="00451B74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>Strong communication skills</w:t>
            </w:r>
          </w:p>
          <w:p w:rsidR="00F21CAF" w:rsidRPr="00285F7E" w:rsidRDefault="00F21CAF" w:rsidP="00451B74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>The ability to work unsupervised</w:t>
            </w:r>
          </w:p>
          <w:p w:rsidR="00F21CAF" w:rsidRPr="00285F7E" w:rsidRDefault="00F21CAF" w:rsidP="00451B74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>Leadership skills</w:t>
            </w:r>
          </w:p>
          <w:p w:rsidR="00F21CAF" w:rsidRDefault="00F21CAF" w:rsidP="00451B74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Arial"/>
                <w:sz w:val="24"/>
                <w:szCs w:val="24"/>
              </w:rPr>
            </w:pPr>
            <w:r w:rsidRPr="00285F7E">
              <w:rPr>
                <w:rFonts w:cs="Arial"/>
                <w:sz w:val="24"/>
                <w:szCs w:val="24"/>
              </w:rPr>
              <w:t xml:space="preserve">The ability to </w:t>
            </w:r>
            <w:r w:rsidR="00451B74">
              <w:rPr>
                <w:rFonts w:cs="Arial"/>
                <w:sz w:val="24"/>
                <w:szCs w:val="24"/>
              </w:rPr>
              <w:t xml:space="preserve">break down the role </w:t>
            </w:r>
            <w:r w:rsidRPr="00285F7E">
              <w:rPr>
                <w:rFonts w:cs="Arial"/>
                <w:sz w:val="24"/>
                <w:szCs w:val="24"/>
              </w:rPr>
              <w:t xml:space="preserve">involved, </w:t>
            </w:r>
            <w:r w:rsidR="00451B74">
              <w:rPr>
                <w:rFonts w:cs="Arial"/>
                <w:sz w:val="24"/>
                <w:szCs w:val="24"/>
              </w:rPr>
              <w:t>and support</w:t>
            </w:r>
            <w:r w:rsidRPr="00285F7E">
              <w:rPr>
                <w:rFonts w:cs="Arial"/>
                <w:sz w:val="24"/>
                <w:szCs w:val="24"/>
              </w:rPr>
              <w:t xml:space="preserve"> the Mentee to have </w:t>
            </w:r>
            <w:r w:rsidR="00451B74">
              <w:rPr>
                <w:rFonts w:cs="Arial"/>
                <w:sz w:val="24"/>
                <w:szCs w:val="24"/>
              </w:rPr>
              <w:t>a thorough understanding of this role</w:t>
            </w:r>
          </w:p>
          <w:p w:rsidR="00A96087" w:rsidRPr="00451B74" w:rsidRDefault="00A96087" w:rsidP="00A96087">
            <w:pPr>
              <w:spacing w:after="0" w:line="240" w:lineRule="auto"/>
              <w:ind w:left="318"/>
              <w:rPr>
                <w:rFonts w:cs="Arial"/>
                <w:sz w:val="24"/>
                <w:szCs w:val="24"/>
              </w:rPr>
            </w:pPr>
          </w:p>
        </w:tc>
      </w:tr>
      <w:tr w:rsidR="00F21CAF" w:rsidRPr="00285F7E" w:rsidTr="005C6D0B">
        <w:tc>
          <w:tcPr>
            <w:tcW w:w="3510" w:type="dxa"/>
          </w:tcPr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eastAsia="en-GB"/>
              </w:rPr>
            </w:pPr>
            <w:r w:rsidRPr="00285F7E">
              <w:rPr>
                <w:rFonts w:cs="Arial"/>
                <w:b/>
                <w:sz w:val="24"/>
                <w:szCs w:val="24"/>
                <w:u w:val="single"/>
                <w:lang w:eastAsia="en-GB"/>
              </w:rPr>
              <w:lastRenderedPageBreak/>
              <w:t>Skills &amp; experience likely to be gained from the Role: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32" w:type="dxa"/>
          </w:tcPr>
          <w:p w:rsidR="00F21CAF" w:rsidRPr="00285F7E" w:rsidRDefault="00F21CAF" w:rsidP="00A96087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Arial"/>
                <w:sz w:val="24"/>
                <w:szCs w:val="24"/>
                <w:lang w:eastAsia="en-GB"/>
              </w:rPr>
            </w:pPr>
            <w:r w:rsidRPr="00285F7E">
              <w:rPr>
                <w:rFonts w:cs="Arial"/>
                <w:sz w:val="24"/>
                <w:szCs w:val="24"/>
              </w:rPr>
              <w:t>Mentors will develop the ability to reflec</w:t>
            </w:r>
            <w:r>
              <w:rPr>
                <w:rFonts w:cs="Arial"/>
                <w:sz w:val="24"/>
                <w:szCs w:val="24"/>
              </w:rPr>
              <w:t>t on their own learning</w:t>
            </w:r>
          </w:p>
          <w:p w:rsidR="00F21CAF" w:rsidRPr="00285F7E" w:rsidRDefault="00F21CAF" w:rsidP="00A96087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Arial"/>
                <w:sz w:val="24"/>
                <w:szCs w:val="24"/>
                <w:lang w:eastAsia="en-GB"/>
              </w:rPr>
            </w:pPr>
            <w:r w:rsidRPr="00285F7E">
              <w:rPr>
                <w:rFonts w:cs="Arial"/>
                <w:sz w:val="24"/>
                <w:szCs w:val="24"/>
              </w:rPr>
              <w:t xml:space="preserve">Mentors will be able to identify processes and strategies </w:t>
            </w:r>
            <w:r w:rsidR="00A96087">
              <w:rPr>
                <w:rFonts w:cs="Arial"/>
                <w:sz w:val="24"/>
                <w:szCs w:val="24"/>
              </w:rPr>
              <w:t>to assist future</w:t>
            </w:r>
            <w:r w:rsidRPr="00285F7E">
              <w:rPr>
                <w:rFonts w:cs="Arial"/>
                <w:sz w:val="24"/>
                <w:szCs w:val="24"/>
              </w:rPr>
              <w:t xml:space="preserve"> learning </w:t>
            </w:r>
            <w:r w:rsidR="00A96087">
              <w:rPr>
                <w:rFonts w:cs="Arial"/>
                <w:sz w:val="24"/>
                <w:szCs w:val="24"/>
              </w:rPr>
              <w:t xml:space="preserve">and mentoring in the club </w:t>
            </w:r>
          </w:p>
          <w:p w:rsidR="00F21CAF" w:rsidRPr="00285F7E" w:rsidRDefault="00F21CAF" w:rsidP="00A96087">
            <w:pPr>
              <w:pStyle w:val="Heading1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Arial"/>
                <w:b w:val="0"/>
                <w:bCs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>Through the mentoring relationship Mentors will develop their communication, inter-personal and neg</w:t>
            </w:r>
            <w:r w:rsidR="00A96087">
              <w:rPr>
                <w:rFonts w:cs="Arial"/>
                <w:b w:val="0"/>
                <w:bCs/>
                <w:sz w:val="24"/>
                <w:szCs w:val="24"/>
              </w:rPr>
              <w:t>otiation skills to a high level</w:t>
            </w:r>
          </w:p>
          <w:p w:rsidR="00F21CAF" w:rsidRPr="00285F7E" w:rsidRDefault="00F21CAF" w:rsidP="00A96087">
            <w:pPr>
              <w:pStyle w:val="Heading1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Arial"/>
                <w:b w:val="0"/>
                <w:bCs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>Through the mentoring experience, Mentors will learn to collaborate with others to further their learning and ability to</w:t>
            </w:r>
            <w:r w:rsidR="00A96087">
              <w:rPr>
                <w:rFonts w:cs="Arial"/>
                <w:b w:val="0"/>
                <w:bCs/>
                <w:sz w:val="24"/>
                <w:szCs w:val="24"/>
              </w:rPr>
              <w:t xml:space="preserve"> achieve their desired outcomes</w:t>
            </w:r>
          </w:p>
          <w:p w:rsidR="00F21CAF" w:rsidRPr="00A96087" w:rsidRDefault="00F21CAF" w:rsidP="00A96087">
            <w:pPr>
              <w:pStyle w:val="Heading1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Arial"/>
                <w:b w:val="0"/>
                <w:bCs/>
                <w:sz w:val="24"/>
                <w:szCs w:val="24"/>
              </w:rPr>
            </w:pPr>
            <w:r w:rsidRPr="00285F7E">
              <w:rPr>
                <w:rFonts w:cs="Arial"/>
                <w:b w:val="0"/>
                <w:bCs/>
                <w:sz w:val="24"/>
                <w:szCs w:val="24"/>
              </w:rPr>
              <w:t>Mentors will become skilled in seeking, valuing and utilising open feedback</w:t>
            </w:r>
          </w:p>
        </w:tc>
      </w:tr>
      <w:tr w:rsidR="00F21CAF" w:rsidRPr="00285F7E" w:rsidTr="005C6D0B">
        <w:tc>
          <w:tcPr>
            <w:tcW w:w="3510" w:type="dxa"/>
          </w:tcPr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eastAsia="en-GB"/>
              </w:rPr>
            </w:pPr>
            <w:r w:rsidRPr="00285F7E">
              <w:rPr>
                <w:rFonts w:cs="Arial"/>
                <w:b/>
                <w:sz w:val="24"/>
                <w:szCs w:val="24"/>
                <w:u w:val="single"/>
                <w:lang w:eastAsia="en-GB"/>
              </w:rPr>
              <w:t>Contact Details for Recruitment</w:t>
            </w:r>
          </w:p>
          <w:p w:rsidR="00F21CAF" w:rsidRPr="00285F7E" w:rsidRDefault="00F21CAF" w:rsidP="005C6D0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732" w:type="dxa"/>
          </w:tcPr>
          <w:p w:rsidR="00F21CAF" w:rsidRDefault="00A96087" w:rsidP="00A9608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Please contact __________ in ______________ Club for further details</w:t>
            </w:r>
          </w:p>
          <w:p w:rsidR="00A96087" w:rsidRDefault="00A96087" w:rsidP="00A9608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Phone:</w:t>
            </w:r>
          </w:p>
          <w:p w:rsidR="00A96087" w:rsidRDefault="00A96087" w:rsidP="00A9608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Email:</w:t>
            </w:r>
          </w:p>
          <w:p w:rsidR="00A96087" w:rsidRPr="00285F7E" w:rsidRDefault="00A96087" w:rsidP="00A9608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</w:tc>
      </w:tr>
    </w:tbl>
    <w:p w:rsidR="003E07C4" w:rsidRPr="003E07C4" w:rsidRDefault="003E07C4" w:rsidP="00F21CAF">
      <w:pPr>
        <w:rPr>
          <w:sz w:val="24"/>
          <w:szCs w:val="24"/>
        </w:rPr>
      </w:pPr>
    </w:p>
    <w:sectPr w:rsidR="003E07C4" w:rsidRPr="003E07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0E4D82" w:rsidP="00CB648C">
    <w:pPr>
      <w:pStyle w:val="Header"/>
      <w:jc w:val="right"/>
    </w:pPr>
    <w:r>
      <w:t>Area 3</w:t>
    </w:r>
    <w:r w:rsidR="0084523B">
      <w:t xml:space="preserve">: </w:t>
    </w:r>
    <w:r>
      <w:t>Retention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1C"/>
    <w:multiLevelType w:val="hybridMultilevel"/>
    <w:tmpl w:val="B1407008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2252"/>
    <w:multiLevelType w:val="hybridMultilevel"/>
    <w:tmpl w:val="B74A12F0"/>
    <w:lvl w:ilvl="0" w:tplc="11E001D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1E83"/>
    <w:multiLevelType w:val="hybridMultilevel"/>
    <w:tmpl w:val="A244B02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1C26"/>
    <w:multiLevelType w:val="hybridMultilevel"/>
    <w:tmpl w:val="3A24C5DE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56C3"/>
    <w:multiLevelType w:val="hybridMultilevel"/>
    <w:tmpl w:val="8DE04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22D15"/>
    <w:multiLevelType w:val="hybridMultilevel"/>
    <w:tmpl w:val="5A027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C39CC"/>
    <w:multiLevelType w:val="hybridMultilevel"/>
    <w:tmpl w:val="BAFC0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1641A"/>
    <w:multiLevelType w:val="hybridMultilevel"/>
    <w:tmpl w:val="F58A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17B08"/>
    <w:multiLevelType w:val="hybridMultilevel"/>
    <w:tmpl w:val="754090E2"/>
    <w:lvl w:ilvl="0" w:tplc="11E0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C48E1"/>
    <w:multiLevelType w:val="hybridMultilevel"/>
    <w:tmpl w:val="34761840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1ADF"/>
    <w:multiLevelType w:val="hybridMultilevel"/>
    <w:tmpl w:val="02B2A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B3CF1"/>
    <w:multiLevelType w:val="hybridMultilevel"/>
    <w:tmpl w:val="48426EB2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650DE"/>
    <w:multiLevelType w:val="hybridMultilevel"/>
    <w:tmpl w:val="5BE62328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9D0"/>
    <w:multiLevelType w:val="hybridMultilevel"/>
    <w:tmpl w:val="DE064F44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765AC"/>
    <w:multiLevelType w:val="hybridMultilevel"/>
    <w:tmpl w:val="62BAEF7A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616E5"/>
    <w:multiLevelType w:val="hybridMultilevel"/>
    <w:tmpl w:val="ED3464A8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B4D2B"/>
    <w:multiLevelType w:val="hybridMultilevel"/>
    <w:tmpl w:val="6D108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F52CF"/>
    <w:multiLevelType w:val="hybridMultilevel"/>
    <w:tmpl w:val="0A2489DA"/>
    <w:lvl w:ilvl="0" w:tplc="11E0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53BC0"/>
    <w:multiLevelType w:val="hybridMultilevel"/>
    <w:tmpl w:val="7422B30E"/>
    <w:lvl w:ilvl="0" w:tplc="D2ACB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E65B0"/>
    <w:multiLevelType w:val="hybridMultilevel"/>
    <w:tmpl w:val="BD1EAD24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5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0"/>
  </w:num>
  <w:num w:numId="10">
    <w:abstractNumId w:val="20"/>
  </w:num>
  <w:num w:numId="11">
    <w:abstractNumId w:val="2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  <w:num w:numId="16">
    <w:abstractNumId w:val="17"/>
  </w:num>
  <w:num w:numId="17">
    <w:abstractNumId w:val="6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0C1D10"/>
    <w:rsid w:val="000E4D82"/>
    <w:rsid w:val="002A3638"/>
    <w:rsid w:val="002B702F"/>
    <w:rsid w:val="003E07C4"/>
    <w:rsid w:val="00451B74"/>
    <w:rsid w:val="00620A64"/>
    <w:rsid w:val="006B3BEE"/>
    <w:rsid w:val="007163F3"/>
    <w:rsid w:val="008079B9"/>
    <w:rsid w:val="0084523B"/>
    <w:rsid w:val="00853214"/>
    <w:rsid w:val="008D2AFF"/>
    <w:rsid w:val="00912C94"/>
    <w:rsid w:val="00915130"/>
    <w:rsid w:val="009546A3"/>
    <w:rsid w:val="00A267F0"/>
    <w:rsid w:val="00A96087"/>
    <w:rsid w:val="00AB0577"/>
    <w:rsid w:val="00BB78FD"/>
    <w:rsid w:val="00C0623D"/>
    <w:rsid w:val="00C42299"/>
    <w:rsid w:val="00CB648C"/>
    <w:rsid w:val="00DD710E"/>
    <w:rsid w:val="00E830C5"/>
    <w:rsid w:val="00EC3FE2"/>
    <w:rsid w:val="00F2056F"/>
    <w:rsid w:val="00F2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1"/>
    <w:uiPriority w:val="99"/>
    <w:qFormat/>
    <w:rsid w:val="00F21CA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kern w:val="36"/>
      <w:sz w:val="4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uiPriority w:val="9"/>
    <w:rsid w:val="00F21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1"/>
    <w:uiPriority w:val="99"/>
    <w:rsid w:val="00F21CA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F21CAF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F21CAF"/>
    <w:rPr>
      <w:rFonts w:ascii="Calibri" w:eastAsia="Calibri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F21CAF"/>
    <w:rPr>
      <w:rFonts w:cs="Times New Roman"/>
      <w:vertAlign w:val="superscript"/>
    </w:rPr>
  </w:style>
  <w:style w:type="character" w:customStyle="1" w:styleId="Heading1Char1">
    <w:name w:val="Heading 1 Char1"/>
    <w:link w:val="Heading1"/>
    <w:uiPriority w:val="99"/>
    <w:locked/>
    <w:rsid w:val="00F21CAF"/>
    <w:rPr>
      <w:rFonts w:ascii="Calibri" w:eastAsia="Calibri" w:hAnsi="Calibri" w:cs="Times New Roman"/>
      <w:b/>
      <w:kern w:val="36"/>
      <w:sz w:val="48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1"/>
    <w:uiPriority w:val="99"/>
    <w:qFormat/>
    <w:rsid w:val="00F21CA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kern w:val="36"/>
      <w:sz w:val="4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uiPriority w:val="9"/>
    <w:rsid w:val="00F21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1"/>
    <w:uiPriority w:val="99"/>
    <w:rsid w:val="00F21CA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F21CAF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F21CAF"/>
    <w:rPr>
      <w:rFonts w:ascii="Calibri" w:eastAsia="Calibri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F21CAF"/>
    <w:rPr>
      <w:rFonts w:cs="Times New Roman"/>
      <w:vertAlign w:val="superscript"/>
    </w:rPr>
  </w:style>
  <w:style w:type="character" w:customStyle="1" w:styleId="Heading1Char1">
    <w:name w:val="Heading 1 Char1"/>
    <w:link w:val="Heading1"/>
    <w:uiPriority w:val="99"/>
    <w:locked/>
    <w:rsid w:val="00F21CAF"/>
    <w:rPr>
      <w:rFonts w:ascii="Calibri" w:eastAsia="Calibri" w:hAnsi="Calibri" w:cs="Times New Roman"/>
      <w:b/>
      <w:kern w:val="36"/>
      <w:sz w:val="4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2014-05-27T11:28:00Z</dcterms:created>
  <dcterms:modified xsi:type="dcterms:W3CDTF">2014-05-27T12:01:00Z</dcterms:modified>
</cp:coreProperties>
</file>