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CE5C" w14:textId="77777777" w:rsidR="00E4545D" w:rsidRDefault="00E4545D" w:rsidP="00DA756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7D9A7835" w14:textId="77777777" w:rsidR="00E4545D" w:rsidRPr="007F1960" w:rsidRDefault="00E4545D" w:rsidP="00DA756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A0292D3" w14:textId="6E951AF4" w:rsidR="007E4E2C" w:rsidRPr="007F1960" w:rsidRDefault="00517146" w:rsidP="007E4E2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F1960">
        <w:rPr>
          <w:rFonts w:ascii="Arial" w:hAnsi="Arial" w:cs="Arial"/>
          <w:b/>
          <w:color w:val="FF0000"/>
          <w:sz w:val="28"/>
          <w:szCs w:val="28"/>
        </w:rPr>
        <w:t xml:space="preserve">NOTICE OF </w:t>
      </w:r>
      <w:r w:rsidR="004A471D">
        <w:rPr>
          <w:rFonts w:ascii="Arial" w:hAnsi="Arial" w:cs="Arial"/>
          <w:b/>
          <w:color w:val="FF0000"/>
          <w:sz w:val="28"/>
          <w:szCs w:val="28"/>
        </w:rPr>
        <w:t>DECISION OF CRC</w:t>
      </w:r>
    </w:p>
    <w:p w14:paraId="3FC76F03" w14:textId="77777777" w:rsidR="007E4E2C" w:rsidRDefault="007E4E2C" w:rsidP="007E4E2C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60FA8F11" w14:textId="77777777" w:rsidR="007E4E2C" w:rsidRDefault="007E4E2C" w:rsidP="007E4E2C">
      <w:pPr>
        <w:jc w:val="center"/>
        <w:rPr>
          <w:rFonts w:ascii="Arial" w:hAnsi="Arial" w:cs="Arial"/>
          <w:b/>
          <w:sz w:val="22"/>
          <w:szCs w:val="22"/>
        </w:rPr>
      </w:pPr>
    </w:p>
    <w:p w14:paraId="074F7C3C" w14:textId="77777777" w:rsidR="007E4E2C" w:rsidRDefault="007E4E2C" w:rsidP="0051797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E4E2C">
        <w:rPr>
          <w:rFonts w:ascii="Arial" w:hAnsi="Arial" w:cs="Arial"/>
          <w:b/>
          <w:sz w:val="22"/>
          <w:szCs w:val="22"/>
        </w:rPr>
        <w:t xml:space="preserve">TO: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0F5DC358" w14:textId="77777777" w:rsidR="007E4E2C" w:rsidRDefault="007E4E2C" w:rsidP="0051797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1B1BCDA1" w14:textId="77777777" w:rsidR="007E4E2C" w:rsidRDefault="007E4E2C" w:rsidP="0051797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AND TO: </w:t>
      </w:r>
      <w:r>
        <w:rPr>
          <w:rFonts w:ascii="Arial" w:hAnsi="Arial" w:cs="Arial"/>
          <w:b/>
          <w:sz w:val="22"/>
          <w:szCs w:val="22"/>
        </w:rPr>
        <w:tab/>
      </w:r>
    </w:p>
    <w:p w14:paraId="14AC57FB" w14:textId="77777777" w:rsidR="007E4E2C" w:rsidRDefault="007E4E2C" w:rsidP="0051797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32B7FE64" w14:textId="77777777" w:rsidR="007E4E2C" w:rsidRPr="007E4E2C" w:rsidRDefault="007E4E2C" w:rsidP="007E4E2C">
      <w:pPr>
        <w:jc w:val="both"/>
        <w:rPr>
          <w:rFonts w:ascii="Arial" w:hAnsi="Arial" w:cs="Arial"/>
          <w:b/>
          <w:sz w:val="22"/>
          <w:szCs w:val="22"/>
        </w:rPr>
      </w:pPr>
      <w:r w:rsidRPr="007E4E2C">
        <w:rPr>
          <w:rFonts w:ascii="Arial" w:hAnsi="Arial" w:cs="Arial"/>
          <w:b/>
          <w:sz w:val="22"/>
          <w:szCs w:val="22"/>
        </w:rPr>
        <w:t xml:space="preserve">RE: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7A723BC" w14:textId="77777777" w:rsidR="007E4E2C" w:rsidRDefault="007E4E2C" w:rsidP="0051797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4212C23B" w14:textId="77777777" w:rsidR="007E4E2C" w:rsidRPr="007E4E2C" w:rsidRDefault="007E4E2C" w:rsidP="0051797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22FF04EC" w14:textId="1FDCBF25" w:rsidR="00517146" w:rsidRPr="00BB1C2B" w:rsidRDefault="0051797E" w:rsidP="0051714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B1C2B">
        <w:rPr>
          <w:rFonts w:ascii="Arial" w:hAnsi="Arial" w:cs="Arial"/>
          <w:sz w:val="22"/>
          <w:szCs w:val="22"/>
        </w:rPr>
        <w:tab/>
      </w:r>
    </w:p>
    <w:p w14:paraId="2C6C9313" w14:textId="77777777" w:rsidR="00517146" w:rsidRPr="00BB1C2B" w:rsidRDefault="00517146" w:rsidP="005171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Chara</w:t>
      </w:r>
      <w:r w:rsidRPr="00BB1C2B">
        <w:rPr>
          <w:rFonts w:ascii="Arial" w:hAnsi="Arial" w:cs="Arial"/>
          <w:sz w:val="22"/>
          <w:szCs w:val="22"/>
        </w:rPr>
        <w:t>,</w:t>
      </w:r>
    </w:p>
    <w:p w14:paraId="5C53025D" w14:textId="77777777" w:rsidR="00517146" w:rsidRPr="00BB1C2B" w:rsidRDefault="00517146" w:rsidP="00517146">
      <w:pPr>
        <w:jc w:val="both"/>
        <w:rPr>
          <w:rFonts w:ascii="Arial" w:hAnsi="Arial" w:cs="Arial"/>
          <w:sz w:val="22"/>
          <w:szCs w:val="22"/>
        </w:rPr>
      </w:pPr>
    </w:p>
    <w:p w14:paraId="778E880B" w14:textId="77777777" w:rsidR="00517146" w:rsidRPr="00BB1C2B" w:rsidRDefault="00517146" w:rsidP="00517146">
      <w:pPr>
        <w:jc w:val="both"/>
        <w:rPr>
          <w:rFonts w:ascii="Arial" w:hAnsi="Arial" w:cs="Arial"/>
          <w:sz w:val="22"/>
          <w:szCs w:val="22"/>
        </w:rPr>
      </w:pPr>
      <w:r w:rsidRPr="00BB1C2B">
        <w:rPr>
          <w:rFonts w:ascii="Arial" w:hAnsi="Arial" w:cs="Arial"/>
          <w:sz w:val="22"/>
          <w:szCs w:val="22"/>
        </w:rPr>
        <w:t xml:space="preserve"> </w:t>
      </w:r>
    </w:p>
    <w:p w14:paraId="53E2B745" w14:textId="0EFDF2A8" w:rsidR="00E8237F" w:rsidRDefault="00517146" w:rsidP="005171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1C2B">
        <w:rPr>
          <w:rFonts w:ascii="Arial" w:hAnsi="Arial" w:cs="Arial"/>
          <w:sz w:val="22"/>
          <w:szCs w:val="22"/>
        </w:rPr>
        <w:t>Having</w:t>
      </w:r>
      <w:r w:rsidRPr="00F904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heard</w:t>
      </w:r>
      <w:r w:rsidRPr="00BB1C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parties and having heard and/or reviewed </w:t>
      </w:r>
      <w:r w:rsidRPr="00BB1C2B">
        <w:rPr>
          <w:rFonts w:ascii="Arial" w:hAnsi="Arial" w:cs="Arial"/>
          <w:sz w:val="22"/>
          <w:szCs w:val="22"/>
        </w:rPr>
        <w:t xml:space="preserve">the evidence </w:t>
      </w:r>
      <w:r>
        <w:rPr>
          <w:rFonts w:ascii="Arial" w:hAnsi="Arial" w:cs="Arial"/>
          <w:sz w:val="22"/>
          <w:szCs w:val="22"/>
        </w:rPr>
        <w:t xml:space="preserve">relied </w:t>
      </w:r>
      <w:r w:rsidR="009F6B38">
        <w:rPr>
          <w:rFonts w:ascii="Arial" w:hAnsi="Arial" w:cs="Arial"/>
          <w:sz w:val="22"/>
          <w:szCs w:val="22"/>
        </w:rPr>
        <w:t xml:space="preserve">upon </w:t>
      </w:r>
      <w:r>
        <w:rPr>
          <w:rFonts w:ascii="Arial" w:hAnsi="Arial" w:cs="Arial"/>
          <w:sz w:val="22"/>
          <w:szCs w:val="22"/>
        </w:rPr>
        <w:t xml:space="preserve">and having read the documents and heard and/or reviewed the submissions made by the parties we </w:t>
      </w:r>
      <w:r w:rsidR="00E8237F">
        <w:rPr>
          <w:rFonts w:ascii="Arial" w:hAnsi="Arial" w:cs="Arial"/>
          <w:sz w:val="22"/>
          <w:szCs w:val="22"/>
        </w:rPr>
        <w:t xml:space="preserve">have decided to [UPHOLD] / [OVERTURN] the decision of the Appeals Committee. </w:t>
      </w:r>
    </w:p>
    <w:p w14:paraId="18DB2226" w14:textId="77777777" w:rsidR="00517146" w:rsidRPr="00BB1C2B" w:rsidRDefault="00517146" w:rsidP="00517146">
      <w:pPr>
        <w:jc w:val="both"/>
        <w:rPr>
          <w:rFonts w:ascii="Arial" w:hAnsi="Arial" w:cs="Arial"/>
          <w:sz w:val="22"/>
          <w:szCs w:val="22"/>
        </w:rPr>
      </w:pPr>
    </w:p>
    <w:p w14:paraId="29B9D0AA" w14:textId="3865BEB1" w:rsidR="00517146" w:rsidRPr="00BB1C2B" w:rsidRDefault="00517146" w:rsidP="005171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1C2B">
        <w:rPr>
          <w:rFonts w:ascii="Arial" w:hAnsi="Arial" w:cs="Arial"/>
          <w:sz w:val="22"/>
          <w:szCs w:val="22"/>
        </w:rPr>
        <w:t xml:space="preserve">This Decision was taken </w:t>
      </w:r>
      <w:r w:rsidRPr="00E8237F">
        <w:rPr>
          <w:rFonts w:ascii="Arial" w:hAnsi="Arial" w:cs="Arial"/>
          <w:sz w:val="22"/>
          <w:szCs w:val="22"/>
        </w:rPr>
        <w:t xml:space="preserve">pursuant to Rule </w:t>
      </w:r>
      <w:r w:rsidR="00E8237F" w:rsidRPr="00E8237F">
        <w:rPr>
          <w:rFonts w:ascii="Arial" w:hAnsi="Arial" w:cs="Arial"/>
          <w:sz w:val="22"/>
          <w:szCs w:val="22"/>
        </w:rPr>
        <w:t>9</w:t>
      </w:r>
      <w:r w:rsidRPr="00E8237F">
        <w:rPr>
          <w:rFonts w:ascii="Arial" w:hAnsi="Arial" w:cs="Arial"/>
          <w:sz w:val="22"/>
          <w:szCs w:val="22"/>
        </w:rPr>
        <w:t xml:space="preserve"> of the LGFA </w:t>
      </w:r>
      <w:r w:rsidR="008D396E" w:rsidRPr="00E8237F">
        <w:rPr>
          <w:rFonts w:ascii="Arial" w:hAnsi="Arial" w:cs="Arial"/>
          <w:sz w:val="22"/>
          <w:szCs w:val="22"/>
        </w:rPr>
        <w:t xml:space="preserve">Complaints, </w:t>
      </w:r>
      <w:r w:rsidRPr="00E8237F">
        <w:rPr>
          <w:rFonts w:ascii="Arial" w:hAnsi="Arial" w:cs="Arial"/>
          <w:sz w:val="22"/>
          <w:szCs w:val="22"/>
        </w:rPr>
        <w:t xml:space="preserve">Objections, Disciplinary </w:t>
      </w:r>
      <w:r w:rsidR="008D396E" w:rsidRPr="00E8237F">
        <w:rPr>
          <w:rFonts w:ascii="Arial" w:hAnsi="Arial" w:cs="Arial"/>
          <w:sz w:val="22"/>
          <w:szCs w:val="22"/>
        </w:rPr>
        <w:t xml:space="preserve">&amp; Appeals </w:t>
      </w:r>
      <w:r w:rsidRPr="00E8237F">
        <w:rPr>
          <w:rFonts w:ascii="Arial" w:hAnsi="Arial" w:cs="Arial"/>
          <w:sz w:val="22"/>
          <w:szCs w:val="22"/>
        </w:rPr>
        <w:t>Rules &amp; Procedures:</w:t>
      </w:r>
    </w:p>
    <w:p w14:paraId="5886E0D3" w14:textId="77777777" w:rsidR="00517146" w:rsidRPr="00BB1C2B" w:rsidRDefault="00517146" w:rsidP="0051714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BEE70C" w14:textId="60B00CC2" w:rsidR="00517146" w:rsidRPr="00517146" w:rsidRDefault="00517146" w:rsidP="0051714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B1C2B">
        <w:rPr>
          <w:rFonts w:ascii="Arial" w:hAnsi="Arial" w:cs="Arial"/>
          <w:color w:val="000000"/>
          <w:sz w:val="22"/>
          <w:szCs w:val="22"/>
          <w:lang w:val="en-US"/>
        </w:rPr>
        <w:t xml:space="preserve">Decisions issued by the </w:t>
      </w:r>
      <w:r w:rsidR="00E8237F">
        <w:rPr>
          <w:rFonts w:ascii="Arial" w:hAnsi="Arial" w:cs="Arial"/>
          <w:color w:val="000000"/>
          <w:sz w:val="22"/>
          <w:szCs w:val="22"/>
          <w:lang w:val="en-US"/>
        </w:rPr>
        <w:t>CRC</w:t>
      </w:r>
      <w:r w:rsidRPr="00BB1C2B">
        <w:rPr>
          <w:rFonts w:ascii="Arial" w:hAnsi="Arial" w:cs="Arial"/>
          <w:color w:val="000000"/>
          <w:sz w:val="22"/>
          <w:szCs w:val="22"/>
          <w:lang w:val="en-US"/>
        </w:rPr>
        <w:t xml:space="preserve"> may be </w:t>
      </w:r>
      <w:r>
        <w:rPr>
          <w:rFonts w:ascii="Arial" w:hAnsi="Arial" w:cs="Arial"/>
          <w:color w:val="000000"/>
          <w:sz w:val="22"/>
          <w:szCs w:val="22"/>
          <w:lang w:val="en-US"/>
        </w:rPr>
        <w:t>solely challenged before</w:t>
      </w:r>
      <w:r w:rsidR="00E8237F">
        <w:rPr>
          <w:rFonts w:ascii="Arial" w:hAnsi="Arial" w:cs="Arial"/>
          <w:color w:val="000000"/>
          <w:sz w:val="22"/>
          <w:szCs w:val="22"/>
          <w:lang w:val="en-US"/>
        </w:rPr>
        <w:t xml:space="preserve"> t</w:t>
      </w:r>
      <w:r>
        <w:rPr>
          <w:rFonts w:ascii="Arial" w:hAnsi="Arial" w:cs="Arial"/>
          <w:color w:val="000000"/>
          <w:sz w:val="22"/>
          <w:szCs w:val="22"/>
          <w:lang w:val="en-US"/>
        </w:rPr>
        <w:t>he</w:t>
      </w:r>
      <w:r w:rsidR="009F6B3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Disputes Resolution Authority (DRA) arbitration  </w:t>
      </w:r>
      <w:r w:rsidRPr="00377A43">
        <w:rPr>
          <w:rFonts w:ascii="Arial" w:hAnsi="Arial" w:cs="Arial"/>
          <w:color w:val="000000"/>
          <w:sz w:val="22"/>
          <w:szCs w:val="22"/>
          <w:lang w:val="en-US"/>
        </w:rPr>
        <w:t>within seven (7) days of delivery of the Notice of</w:t>
      </w:r>
      <w:r w:rsidR="004A471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77A43">
        <w:rPr>
          <w:rFonts w:ascii="Arial" w:hAnsi="Arial" w:cs="Arial"/>
          <w:color w:val="000000"/>
          <w:sz w:val="22"/>
          <w:szCs w:val="22"/>
          <w:lang w:val="en-US"/>
        </w:rPr>
        <w:t>Decision</w:t>
      </w:r>
      <w:r w:rsidR="004A471D">
        <w:rPr>
          <w:rFonts w:ascii="Arial" w:hAnsi="Arial" w:cs="Arial"/>
          <w:color w:val="000000"/>
          <w:sz w:val="22"/>
          <w:szCs w:val="22"/>
          <w:lang w:val="en-US"/>
        </w:rPr>
        <w:t xml:space="preserve"> of CRC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BB1C2B">
        <w:rPr>
          <w:rFonts w:ascii="Arial" w:hAnsi="Arial" w:cs="Arial"/>
          <w:color w:val="000000"/>
          <w:sz w:val="22"/>
          <w:szCs w:val="22"/>
          <w:lang w:val="en-US"/>
        </w:rPr>
        <w:t xml:space="preserve">for final and binding arbitration in accordance with the 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>Dispute Resolution Code</w:t>
      </w:r>
      <w:r w:rsidRPr="00BB1C2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Pr="002E71CE">
        <w:rPr>
          <w:rFonts w:ascii="Arial" w:hAnsi="Arial" w:cs="Arial"/>
          <w:b/>
          <w:color w:val="000000"/>
          <w:sz w:val="22"/>
          <w:szCs w:val="22"/>
          <w:lang w:val="en-US"/>
        </w:rPr>
        <w:t>(</w:t>
      </w:r>
      <w:hyperlink r:id="rId6" w:history="1">
        <w:r w:rsidRPr="002E71CE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http://www.sportsdra.ie/the-code/</w:t>
        </w:r>
      </w:hyperlink>
      <w:r w:rsidRPr="002E71CE">
        <w:rPr>
          <w:rFonts w:ascii="Arial" w:hAnsi="Arial" w:cs="Arial"/>
          <w:b/>
          <w:color w:val="000000"/>
          <w:sz w:val="22"/>
          <w:szCs w:val="22"/>
          <w:lang w:val="en-US"/>
        </w:rPr>
        <w:t>)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. </w:t>
      </w:r>
      <w:r w:rsidRPr="00BB1C2B">
        <w:rPr>
          <w:rFonts w:ascii="Arial" w:hAnsi="Arial" w:cs="Arial"/>
          <w:color w:val="000000"/>
          <w:sz w:val="22"/>
          <w:szCs w:val="22"/>
          <w:lang w:val="en-US"/>
        </w:rPr>
        <w:t xml:space="preserve">The decision of the </w:t>
      </w:r>
      <w:r w:rsidR="00E8237F">
        <w:rPr>
          <w:rFonts w:ascii="Arial" w:hAnsi="Arial" w:cs="Arial"/>
          <w:color w:val="000000"/>
          <w:sz w:val="22"/>
          <w:szCs w:val="22"/>
          <w:lang w:val="en-US"/>
        </w:rPr>
        <w:t>CRC</w:t>
      </w:r>
      <w:r w:rsidRPr="00BB1C2B">
        <w:rPr>
          <w:rFonts w:ascii="Arial" w:hAnsi="Arial" w:cs="Arial"/>
          <w:color w:val="000000"/>
          <w:sz w:val="22"/>
          <w:szCs w:val="22"/>
          <w:lang w:val="en-US"/>
        </w:rPr>
        <w:t xml:space="preserve"> sh</w:t>
      </w:r>
      <w:r>
        <w:rPr>
          <w:rFonts w:ascii="Arial" w:hAnsi="Arial" w:cs="Arial"/>
          <w:color w:val="000000"/>
          <w:sz w:val="22"/>
          <w:szCs w:val="22"/>
          <w:lang w:val="en-US"/>
        </w:rPr>
        <w:t>all remain in effect pending any</w:t>
      </w:r>
      <w:r w:rsidRPr="00BB1C2B">
        <w:rPr>
          <w:rFonts w:ascii="Arial" w:hAnsi="Arial" w:cs="Arial"/>
          <w:color w:val="000000"/>
          <w:sz w:val="22"/>
          <w:szCs w:val="22"/>
          <w:lang w:val="en-US"/>
        </w:rPr>
        <w:t xml:space="preserve"> decision of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the DRA. </w:t>
      </w:r>
      <w:r w:rsidRPr="00BB1C2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Any challenge to the DRA will be limited to a legal challenge on the legality of the decision(s) made or the procedure(s) used. It will not be a fresh re-hearing.</w:t>
      </w:r>
      <w:r w:rsidRPr="00BB1C2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3BB29E16" w14:textId="77777777" w:rsidR="00517146" w:rsidRPr="00BB1C2B" w:rsidRDefault="00517146" w:rsidP="00517146">
      <w:pPr>
        <w:jc w:val="both"/>
        <w:rPr>
          <w:rFonts w:ascii="Arial" w:hAnsi="Arial" w:cs="Arial"/>
          <w:sz w:val="22"/>
          <w:szCs w:val="22"/>
        </w:rPr>
      </w:pPr>
    </w:p>
    <w:p w14:paraId="4E678CF4" w14:textId="729DB313" w:rsidR="00517146" w:rsidRDefault="00517146" w:rsidP="00517146">
      <w:pPr>
        <w:jc w:val="both"/>
        <w:rPr>
          <w:rFonts w:ascii="Arial" w:hAnsi="Arial" w:cs="Arial"/>
          <w:sz w:val="22"/>
          <w:szCs w:val="22"/>
        </w:rPr>
      </w:pPr>
      <w:r w:rsidRPr="00BB1C2B">
        <w:rPr>
          <w:rFonts w:ascii="Arial" w:hAnsi="Arial" w:cs="Arial"/>
          <w:sz w:val="22"/>
          <w:szCs w:val="22"/>
        </w:rPr>
        <w:t>Yours faithfully,</w:t>
      </w:r>
    </w:p>
    <w:p w14:paraId="26EBD3EE" w14:textId="77777777" w:rsidR="009F6B38" w:rsidRPr="00BB1C2B" w:rsidRDefault="009F6B38" w:rsidP="00517146">
      <w:pPr>
        <w:jc w:val="both"/>
        <w:rPr>
          <w:rFonts w:ascii="Arial" w:hAnsi="Arial" w:cs="Arial"/>
          <w:sz w:val="22"/>
          <w:szCs w:val="22"/>
        </w:rPr>
      </w:pPr>
    </w:p>
    <w:p w14:paraId="317911CE" w14:textId="77777777" w:rsidR="00517146" w:rsidRDefault="00517146" w:rsidP="00517146">
      <w:pPr>
        <w:jc w:val="both"/>
        <w:rPr>
          <w:rFonts w:ascii="Arial" w:hAnsi="Arial" w:cs="Arial"/>
          <w:sz w:val="22"/>
          <w:szCs w:val="22"/>
        </w:rPr>
      </w:pPr>
      <w:r w:rsidRPr="00BB1C2B">
        <w:rPr>
          <w:rFonts w:ascii="Arial" w:hAnsi="Arial" w:cs="Arial"/>
          <w:sz w:val="22"/>
          <w:szCs w:val="22"/>
        </w:rPr>
        <w:t xml:space="preserve">___________________________________ </w:t>
      </w:r>
    </w:p>
    <w:p w14:paraId="0CACC921" w14:textId="2141B82A" w:rsidR="00517146" w:rsidRPr="00F9045C" w:rsidRDefault="00517146" w:rsidP="00517146">
      <w:pPr>
        <w:jc w:val="both"/>
        <w:rPr>
          <w:rFonts w:ascii="Arial" w:hAnsi="Arial" w:cs="Arial"/>
          <w:b/>
          <w:sz w:val="22"/>
          <w:szCs w:val="22"/>
        </w:rPr>
      </w:pPr>
      <w:r w:rsidRPr="00F9045C">
        <w:rPr>
          <w:rFonts w:ascii="Arial" w:hAnsi="Arial" w:cs="Arial"/>
          <w:b/>
          <w:sz w:val="22"/>
          <w:szCs w:val="22"/>
        </w:rPr>
        <w:t xml:space="preserve">Chair of the </w:t>
      </w:r>
      <w:r w:rsidR="00E8237F">
        <w:rPr>
          <w:rFonts w:ascii="Arial" w:hAnsi="Arial" w:cs="Arial"/>
          <w:b/>
          <w:sz w:val="22"/>
          <w:szCs w:val="22"/>
        </w:rPr>
        <w:t>CRC</w:t>
      </w:r>
      <w:r w:rsidRPr="00F9045C">
        <w:rPr>
          <w:rFonts w:ascii="Arial" w:hAnsi="Arial" w:cs="Arial"/>
          <w:b/>
          <w:sz w:val="22"/>
          <w:szCs w:val="22"/>
        </w:rPr>
        <w:t xml:space="preserve"> </w:t>
      </w:r>
    </w:p>
    <w:p w14:paraId="5BACC0CB" w14:textId="77777777" w:rsidR="00517146" w:rsidRPr="00BB1C2B" w:rsidRDefault="00517146" w:rsidP="00517146">
      <w:pPr>
        <w:jc w:val="both"/>
        <w:rPr>
          <w:rFonts w:ascii="Arial" w:hAnsi="Arial" w:cs="Arial"/>
          <w:sz w:val="22"/>
          <w:szCs w:val="22"/>
        </w:rPr>
      </w:pPr>
    </w:p>
    <w:p w14:paraId="0D6D025E" w14:textId="77777777" w:rsidR="00517146" w:rsidRPr="00136664" w:rsidRDefault="00517146" w:rsidP="00517146">
      <w:pPr>
        <w:rPr>
          <w:rFonts w:ascii="Arial" w:hAnsi="Arial" w:cs="Arial"/>
          <w:b/>
          <w:sz w:val="22"/>
          <w:szCs w:val="22"/>
        </w:rPr>
      </w:pPr>
      <w:r w:rsidRPr="00136664">
        <w:rPr>
          <w:rFonts w:ascii="Arial" w:hAnsi="Arial" w:cs="Arial"/>
          <w:b/>
          <w:sz w:val="22"/>
          <w:szCs w:val="22"/>
        </w:rPr>
        <w:t xml:space="preserve">Capitals </w:t>
      </w:r>
      <w:r w:rsidRPr="00136664">
        <w:rPr>
          <w:rFonts w:ascii="Arial" w:hAnsi="Arial" w:cs="Arial"/>
          <w:sz w:val="22"/>
          <w:szCs w:val="22"/>
        </w:rPr>
        <w:t>___________________________</w:t>
      </w:r>
    </w:p>
    <w:p w14:paraId="2A0082BA" w14:textId="77777777" w:rsidR="00517146" w:rsidRPr="00136664" w:rsidRDefault="00517146" w:rsidP="00517146">
      <w:pPr>
        <w:pStyle w:val="NoSpacing"/>
        <w:rPr>
          <w:rFonts w:ascii="Arial" w:hAnsi="Arial" w:cs="Arial"/>
          <w:b/>
        </w:rPr>
      </w:pPr>
    </w:p>
    <w:p w14:paraId="142DEBC5" w14:textId="00F70739" w:rsidR="002C0F23" w:rsidRPr="00BB1C2B" w:rsidRDefault="00517146" w:rsidP="009F6B38">
      <w:pPr>
        <w:pStyle w:val="NoSpacing"/>
        <w:rPr>
          <w:rFonts w:ascii="Arial" w:hAnsi="Arial" w:cs="Arial"/>
        </w:rPr>
      </w:pPr>
      <w:r w:rsidRPr="00136664">
        <w:rPr>
          <w:rFonts w:ascii="Arial" w:hAnsi="Arial" w:cs="Arial"/>
          <w:b/>
        </w:rPr>
        <w:t xml:space="preserve">Dated   </w:t>
      </w:r>
      <w:r w:rsidRPr="00136664">
        <w:rPr>
          <w:rFonts w:ascii="Arial" w:hAnsi="Arial" w:cs="Arial"/>
        </w:rPr>
        <w:t xml:space="preserve"> ____________________________</w:t>
      </w:r>
    </w:p>
    <w:sectPr w:rsidR="002C0F23" w:rsidRPr="00BB1C2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F926" w14:textId="77777777" w:rsidR="00CB1892" w:rsidRDefault="00CB1892" w:rsidP="009E75AF">
      <w:r>
        <w:separator/>
      </w:r>
    </w:p>
  </w:endnote>
  <w:endnote w:type="continuationSeparator" w:id="0">
    <w:p w14:paraId="2A277F16" w14:textId="77777777" w:rsidR="00CB1892" w:rsidRDefault="00CB1892" w:rsidP="009E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21BC" w14:textId="77777777" w:rsidR="00CB1892" w:rsidRDefault="00CB1892" w:rsidP="009E75AF">
      <w:r>
        <w:separator/>
      </w:r>
    </w:p>
  </w:footnote>
  <w:footnote w:type="continuationSeparator" w:id="0">
    <w:p w14:paraId="1E7F6DDB" w14:textId="77777777" w:rsidR="00CB1892" w:rsidRDefault="00CB1892" w:rsidP="009E7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E5C5" w14:textId="405CCC33" w:rsidR="00BB1C2B" w:rsidRPr="00DA25F1" w:rsidRDefault="00882DD9" w:rsidP="00BB1C2B">
    <w:pPr>
      <w:pStyle w:val="Header"/>
      <w:rPr>
        <w:rFonts w:ascii="Arial" w:hAnsi="Arial" w:cs="Arial"/>
        <w:sz w:val="20"/>
      </w:rPr>
    </w:pPr>
    <w:r>
      <w:rPr>
        <w:noProof/>
      </w:rPr>
      <w:drawing>
        <wp:inline distT="0" distB="0" distL="0" distR="0" wp14:anchorId="41ECC772" wp14:editId="26EBD526">
          <wp:extent cx="1257300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1C2B">
      <w:tab/>
    </w:r>
    <w:r w:rsidR="00BB1C2B">
      <w:tab/>
    </w:r>
    <w:r w:rsidR="00BB1C2B" w:rsidRPr="00DA25F1">
      <w:rPr>
        <w:rFonts w:ascii="Arial" w:hAnsi="Arial" w:cs="Arial"/>
        <w:sz w:val="20"/>
      </w:rPr>
      <w:t>OFFICIAL USE ONLY</w:t>
    </w:r>
  </w:p>
  <w:p w14:paraId="68EC8458" w14:textId="77777777" w:rsidR="00BB1C2B" w:rsidRPr="00DA25F1" w:rsidRDefault="00BB1C2B" w:rsidP="00BB1C2B">
    <w:pPr>
      <w:pStyle w:val="Header"/>
      <w:rPr>
        <w:rFonts w:ascii="Arial" w:hAnsi="Arial" w:cs="Arial"/>
        <w:sz w:val="20"/>
      </w:rPr>
    </w:pPr>
    <w:r w:rsidRPr="00DA25F1">
      <w:rPr>
        <w:rFonts w:ascii="Arial" w:hAnsi="Arial" w:cs="Arial"/>
        <w:sz w:val="20"/>
      </w:rPr>
      <w:tab/>
      <w:t xml:space="preserve">                                                                             </w:t>
    </w:r>
    <w:r w:rsidR="00DA25F1">
      <w:rPr>
        <w:rFonts w:ascii="Arial" w:hAnsi="Arial" w:cs="Arial"/>
        <w:sz w:val="20"/>
      </w:rPr>
      <w:t xml:space="preserve">                     </w:t>
    </w:r>
    <w:r w:rsidRPr="00DA25F1">
      <w:rPr>
        <w:rFonts w:ascii="Arial" w:hAnsi="Arial" w:cs="Arial"/>
        <w:sz w:val="20"/>
      </w:rPr>
      <w:t>Ref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C0"/>
    <w:rsid w:val="00041DF6"/>
    <w:rsid w:val="0005547E"/>
    <w:rsid w:val="00092ACF"/>
    <w:rsid w:val="000B2328"/>
    <w:rsid w:val="000C0E1F"/>
    <w:rsid w:val="000C76A3"/>
    <w:rsid w:val="001360B0"/>
    <w:rsid w:val="0017500D"/>
    <w:rsid w:val="001F23F1"/>
    <w:rsid w:val="002A70C2"/>
    <w:rsid w:val="002C0F23"/>
    <w:rsid w:val="002E71CE"/>
    <w:rsid w:val="002F7DC3"/>
    <w:rsid w:val="00375CD6"/>
    <w:rsid w:val="00421C60"/>
    <w:rsid w:val="004701C8"/>
    <w:rsid w:val="004A471D"/>
    <w:rsid w:val="00512D7D"/>
    <w:rsid w:val="00517146"/>
    <w:rsid w:val="0051797E"/>
    <w:rsid w:val="005D3DA1"/>
    <w:rsid w:val="00617816"/>
    <w:rsid w:val="00624FEF"/>
    <w:rsid w:val="00627E69"/>
    <w:rsid w:val="00664B34"/>
    <w:rsid w:val="006B5C13"/>
    <w:rsid w:val="007372B5"/>
    <w:rsid w:val="00740CEC"/>
    <w:rsid w:val="007E4E2C"/>
    <w:rsid w:val="007F1960"/>
    <w:rsid w:val="008013CF"/>
    <w:rsid w:val="00846AD8"/>
    <w:rsid w:val="00863962"/>
    <w:rsid w:val="00882DD9"/>
    <w:rsid w:val="008D396E"/>
    <w:rsid w:val="009776C9"/>
    <w:rsid w:val="00991609"/>
    <w:rsid w:val="009A1032"/>
    <w:rsid w:val="009A6968"/>
    <w:rsid w:val="009D0A6A"/>
    <w:rsid w:val="009E75AF"/>
    <w:rsid w:val="009F6B38"/>
    <w:rsid w:val="00A22F1D"/>
    <w:rsid w:val="00A307C0"/>
    <w:rsid w:val="00A65C83"/>
    <w:rsid w:val="00AC4506"/>
    <w:rsid w:val="00AE0A19"/>
    <w:rsid w:val="00B10C22"/>
    <w:rsid w:val="00B2610F"/>
    <w:rsid w:val="00B51A32"/>
    <w:rsid w:val="00B75547"/>
    <w:rsid w:val="00BB1C2B"/>
    <w:rsid w:val="00C12A59"/>
    <w:rsid w:val="00C46881"/>
    <w:rsid w:val="00CA66FE"/>
    <w:rsid w:val="00CB1892"/>
    <w:rsid w:val="00CD2A2F"/>
    <w:rsid w:val="00CF3A99"/>
    <w:rsid w:val="00D060A7"/>
    <w:rsid w:val="00D70388"/>
    <w:rsid w:val="00D76ADE"/>
    <w:rsid w:val="00D8199A"/>
    <w:rsid w:val="00DA25F1"/>
    <w:rsid w:val="00DA7560"/>
    <w:rsid w:val="00DD1F9C"/>
    <w:rsid w:val="00E20F09"/>
    <w:rsid w:val="00E4545D"/>
    <w:rsid w:val="00E50A17"/>
    <w:rsid w:val="00E8237F"/>
    <w:rsid w:val="00EC1703"/>
    <w:rsid w:val="00ED0742"/>
    <w:rsid w:val="00F465DA"/>
    <w:rsid w:val="00F71A9D"/>
    <w:rsid w:val="00F83E7C"/>
    <w:rsid w:val="00F9133A"/>
    <w:rsid w:val="00FB08B9"/>
    <w:rsid w:val="00FD0DB4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DF05CF"/>
  <w15:chartTrackingRefBased/>
  <w15:docId w15:val="{9F68EB38-E3D1-4B5D-9825-72AAE1C8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797E"/>
    <w:rPr>
      <w:color w:val="0000FF"/>
      <w:u w:val="single"/>
    </w:rPr>
  </w:style>
  <w:style w:type="character" w:styleId="FollowedHyperlink">
    <w:name w:val="FollowedHyperlink"/>
    <w:rsid w:val="0051797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F7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7DC3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rsid w:val="009E75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E75A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E75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E75AF"/>
    <w:rPr>
      <w:sz w:val="24"/>
      <w:szCs w:val="24"/>
      <w:lang w:val="en-GB" w:eastAsia="en-GB"/>
    </w:rPr>
  </w:style>
  <w:style w:type="character" w:styleId="CommentReference">
    <w:name w:val="annotation reference"/>
    <w:rsid w:val="00BB1C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1C2B"/>
    <w:rPr>
      <w:sz w:val="20"/>
      <w:szCs w:val="20"/>
    </w:rPr>
  </w:style>
  <w:style w:type="character" w:customStyle="1" w:styleId="CommentTextChar">
    <w:name w:val="Comment Text Char"/>
    <w:link w:val="CommentText"/>
    <w:rsid w:val="00BB1C2B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B1C2B"/>
    <w:rPr>
      <w:b/>
      <w:bCs/>
    </w:rPr>
  </w:style>
  <w:style w:type="character" w:customStyle="1" w:styleId="CommentSubjectChar">
    <w:name w:val="Comment Subject Char"/>
    <w:link w:val="CommentSubject"/>
    <w:rsid w:val="00BB1C2B"/>
    <w:rPr>
      <w:b/>
      <w:bCs/>
      <w:lang w:val="en-GB" w:eastAsia="en-GB"/>
    </w:rPr>
  </w:style>
  <w:style w:type="character" w:styleId="UnresolvedMention">
    <w:name w:val="Unresolved Mention"/>
    <w:uiPriority w:val="99"/>
    <w:semiHidden/>
    <w:unhideWhenUsed/>
    <w:rsid w:val="002E71CE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C0F23"/>
    <w:rPr>
      <w:rFonts w:ascii="Calibri" w:eastAsia="Calibri" w:hAnsi="Calibri"/>
      <w:sz w:val="22"/>
      <w:szCs w:val="2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sdra.ie/the-co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 Hearings Board Decision Letter</vt:lpstr>
    </vt:vector>
  </TitlesOfParts>
  <Company>IG</Company>
  <LinksUpToDate>false</LinksUpToDate>
  <CharactersWithSpaces>1204</CharactersWithSpaces>
  <SharedDoc>false</SharedDoc>
  <HLinks>
    <vt:vector size="6" baseType="variant">
      <vt:variant>
        <vt:i4>5177358</vt:i4>
      </vt:variant>
      <vt:variant>
        <vt:i4>0</vt:i4>
      </vt:variant>
      <vt:variant>
        <vt:i4>0</vt:i4>
      </vt:variant>
      <vt:variant>
        <vt:i4>5</vt:i4>
      </vt:variant>
      <vt:variant>
        <vt:lpwstr>http://www.sportsdra.ie/the-code/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 Hearings Board Decision Letter</dc:title>
  <dc:subject/>
  <dc:creator>D Howlin IG Policy &amp; Welfare Officer</dc:creator>
  <cp:keywords/>
  <dc:description/>
  <cp:lastModifiedBy>Info LGFA</cp:lastModifiedBy>
  <cp:revision>2</cp:revision>
  <cp:lastPrinted>2010-02-04T15:12:00Z</cp:lastPrinted>
  <dcterms:created xsi:type="dcterms:W3CDTF">2022-10-24T12:11:00Z</dcterms:created>
  <dcterms:modified xsi:type="dcterms:W3CDTF">2022-10-24T12:11:00Z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houseTrackReference">
    <vt:lpwstr>6277012</vt:lpwstr>
  </property>
  <property fmtid="{D5CDD505-2E9C-101B-9397-08002B2CF9AE}" pid="3" name="KeyhouseMatterReference">
    <vt:lpwstr>000034/0015</vt:lpwstr>
  </property>
  <property fmtid="{D5CDD505-2E9C-101B-9397-08002B2CF9AE}" pid="4" name="KeyhouseVersionNumber">
    <vt:lpwstr>4</vt:lpwstr>
  </property>
  <property fmtid="{D5CDD505-2E9C-101B-9397-08002B2CF9AE}" pid="5" name="KeyhouseSiteID">
    <vt:lpwstr>D945EE13-C9F2-44E7-87D1-B1B76382A7E2</vt:lpwstr>
  </property>
  <property fmtid="{D5CDD505-2E9C-101B-9397-08002B2CF9AE}" pid="6" name="KeyhouseFileLocation">
    <vt:lpwstr>C:\Users\fahyr\AppData\Local\Keyhouse\KHFramework\Temp\ReadOnlyTemp\DRAFT Notice of Decision of CRC_6277012.doc</vt:lpwstr>
  </property>
</Properties>
</file>