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7F" w:rsidRPr="004D1AA0" w:rsidRDefault="004D1AA0" w:rsidP="004F617F">
      <w:pPr>
        <w:jc w:val="center"/>
        <w:rPr>
          <w:b/>
          <w:color w:val="CC0066"/>
          <w:sz w:val="24"/>
          <w:u w:val="single"/>
        </w:rPr>
      </w:pPr>
      <w:r w:rsidRPr="004D1AA0">
        <w:rPr>
          <w:noProof/>
          <w:color w:val="CC0066"/>
          <w:sz w:val="24"/>
          <w:lang w:eastAsia="en-IE"/>
        </w:rPr>
        <w:drawing>
          <wp:anchor distT="0" distB="0" distL="114300" distR="114300" simplePos="0" relativeHeight="251667456" behindDoc="0" locked="0" layoutInCell="1" allowOverlap="1" wp14:anchorId="4CAE3B2B" wp14:editId="5320C121">
            <wp:simplePos x="0" y="0"/>
            <wp:positionH relativeFrom="column">
              <wp:posOffset>4804410</wp:posOffset>
            </wp:positionH>
            <wp:positionV relativeFrom="paragraph">
              <wp:posOffset>-358775</wp:posOffset>
            </wp:positionV>
            <wp:extent cx="1250899" cy="651131"/>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0899" cy="651131"/>
                    </a:xfrm>
                    <a:prstGeom prst="rect">
                      <a:avLst/>
                    </a:prstGeom>
                  </pic:spPr>
                </pic:pic>
              </a:graphicData>
            </a:graphic>
            <wp14:sizeRelH relativeFrom="page">
              <wp14:pctWidth>0</wp14:pctWidth>
            </wp14:sizeRelH>
            <wp14:sizeRelV relativeFrom="page">
              <wp14:pctHeight>0</wp14:pctHeight>
            </wp14:sizeRelV>
          </wp:anchor>
        </w:drawing>
      </w:r>
      <w:r w:rsidR="004F617F" w:rsidRPr="004D1AA0">
        <w:rPr>
          <w:b/>
          <w:color w:val="CC0066"/>
          <w:sz w:val="24"/>
          <w:u w:val="single"/>
        </w:rPr>
        <w:t>County Children’s Officer</w:t>
      </w:r>
    </w:p>
    <w:p w:rsidR="004F617F" w:rsidRPr="004D1AA0" w:rsidRDefault="004F617F" w:rsidP="004F617F">
      <w:pPr>
        <w:rPr>
          <w:color w:val="002060"/>
        </w:rPr>
      </w:pPr>
      <w:r w:rsidRPr="004D1AA0">
        <w:rPr>
          <w:b/>
          <w:color w:val="002060"/>
        </w:rPr>
        <w:t>Role Description</w:t>
      </w:r>
      <w:r w:rsidRPr="004D1AA0">
        <w:rPr>
          <w:color w:val="002060"/>
        </w:rPr>
        <w:t xml:space="preserve"> </w:t>
      </w:r>
    </w:p>
    <w:p w:rsidR="004F617F" w:rsidRDefault="004F617F" w:rsidP="004F617F">
      <w:pPr>
        <w:jc w:val="both"/>
      </w:pPr>
      <w:r>
        <w:t xml:space="preserve">The key role of the County Children’s Officer is to oversee the implementation and promote awareness of the GAA Code of Best Practice in Youth Sport and our joint Code of Behaviour with the co-operation of Clubs within the County with Club Children’s Officers. </w:t>
      </w:r>
    </w:p>
    <w:p w:rsidR="004F617F" w:rsidRDefault="004F617F" w:rsidP="004F617F">
      <w:r>
        <w:t xml:space="preserve"> </w:t>
      </w:r>
    </w:p>
    <w:p w:rsidR="004F617F" w:rsidRPr="004D1AA0" w:rsidRDefault="004F617F" w:rsidP="004F617F">
      <w:pPr>
        <w:rPr>
          <w:color w:val="002060"/>
        </w:rPr>
      </w:pPr>
      <w:r w:rsidRPr="004D1AA0">
        <w:rPr>
          <w:color w:val="002060"/>
        </w:rPr>
        <w:t xml:space="preserve">Reports/accountable to </w:t>
      </w:r>
    </w:p>
    <w:p w:rsidR="004F617F" w:rsidRDefault="004F617F" w:rsidP="004F617F">
      <w:pPr>
        <w:pStyle w:val="ListParagraph"/>
        <w:numPr>
          <w:ilvl w:val="0"/>
          <w:numId w:val="1"/>
        </w:numPr>
      </w:pPr>
      <w:r>
        <w:t xml:space="preserve">County Committee  </w:t>
      </w:r>
    </w:p>
    <w:p w:rsidR="004F617F" w:rsidRDefault="004F617F" w:rsidP="004F617F">
      <w:r>
        <w:t xml:space="preserve"> </w:t>
      </w:r>
    </w:p>
    <w:p w:rsidR="004F617F" w:rsidRPr="004D1AA0" w:rsidRDefault="004F617F" w:rsidP="004F617F">
      <w:pPr>
        <w:rPr>
          <w:color w:val="002060"/>
        </w:rPr>
      </w:pPr>
      <w:r w:rsidRPr="004D1AA0">
        <w:rPr>
          <w:b/>
          <w:color w:val="002060"/>
        </w:rPr>
        <w:t>Responsibilities</w:t>
      </w:r>
    </w:p>
    <w:p w:rsidR="004F617F" w:rsidRDefault="004F617F" w:rsidP="004F617F">
      <w:pPr>
        <w:pStyle w:val="ListParagraph"/>
        <w:numPr>
          <w:ilvl w:val="0"/>
          <w:numId w:val="1"/>
        </w:numPr>
        <w:jc w:val="both"/>
      </w:pPr>
      <w:r>
        <w:t xml:space="preserve">Ensure that each Club has appointed a Club Children’s Officer and that these Children’s Officers are aware of their roles and responsibilities. </w:t>
      </w:r>
    </w:p>
    <w:p w:rsidR="004F617F" w:rsidRDefault="004F617F" w:rsidP="004F617F">
      <w:pPr>
        <w:pStyle w:val="ListParagraph"/>
        <w:numPr>
          <w:ilvl w:val="0"/>
          <w:numId w:val="1"/>
        </w:numPr>
        <w:jc w:val="both"/>
      </w:pPr>
      <w:r>
        <w:t xml:space="preserve">Regularly liaise with all Club Children’s Officers; respond to their queries; support and assist them to develop and implement an annual work plan. </w:t>
      </w:r>
    </w:p>
    <w:p w:rsidR="004F617F" w:rsidRDefault="004F617F" w:rsidP="004F617F">
      <w:pPr>
        <w:pStyle w:val="ListParagraph"/>
        <w:numPr>
          <w:ilvl w:val="0"/>
          <w:numId w:val="1"/>
        </w:numPr>
        <w:jc w:val="both"/>
      </w:pPr>
      <w:r>
        <w:t xml:space="preserve">Promote and co-ordinate Child Protection in Sport Awareness Workshops for all Clubs in the County.  </w:t>
      </w:r>
    </w:p>
    <w:p w:rsidR="004F617F" w:rsidRDefault="004F617F" w:rsidP="004F617F">
      <w:pPr>
        <w:pStyle w:val="ListParagraph"/>
        <w:numPr>
          <w:ilvl w:val="0"/>
          <w:numId w:val="1"/>
        </w:numPr>
        <w:jc w:val="both"/>
      </w:pPr>
      <w:r>
        <w:t xml:space="preserve">Ensure, in collaboration with </w:t>
      </w:r>
      <w:proofErr w:type="spellStart"/>
      <w:r>
        <w:t>Coiste</w:t>
      </w:r>
      <w:proofErr w:type="spellEnd"/>
      <w:r>
        <w:t xml:space="preserve"> </w:t>
      </w:r>
      <w:proofErr w:type="gramStart"/>
      <w:r>
        <w:t>na</w:t>
      </w:r>
      <w:proofErr w:type="gramEnd"/>
      <w:r>
        <w:t xml:space="preserve"> </w:t>
      </w:r>
      <w:proofErr w:type="spellStart"/>
      <w:r>
        <w:t>nÓg</w:t>
      </w:r>
      <w:proofErr w:type="spellEnd"/>
      <w:r>
        <w:t xml:space="preserve"> that all County underage games and competitions are compliant with the relevant Gaelic Games Codes, with the Go Games Initiative and with the GAA Respect Campaign.  </w:t>
      </w:r>
    </w:p>
    <w:p w:rsidR="004F617F" w:rsidRDefault="004F617F" w:rsidP="004F617F">
      <w:pPr>
        <w:pStyle w:val="ListParagraph"/>
        <w:numPr>
          <w:ilvl w:val="0"/>
          <w:numId w:val="1"/>
        </w:numPr>
        <w:jc w:val="both"/>
      </w:pPr>
      <w:r>
        <w:t>As required, liaise and advise the County Coaching and Games Development personnel on strengthening a child cent</w:t>
      </w:r>
      <w:r w:rsidR="005F5384">
        <w:t>re</w:t>
      </w:r>
      <w:bookmarkStart w:id="0" w:name="_GoBack"/>
      <w:bookmarkEnd w:id="0"/>
      <w:r>
        <w:t xml:space="preserve">ed ethos in their programmes and activities.  </w:t>
      </w:r>
    </w:p>
    <w:p w:rsidR="004F617F" w:rsidRDefault="004F617F" w:rsidP="004F617F">
      <w:pPr>
        <w:pStyle w:val="ListParagraph"/>
        <w:numPr>
          <w:ilvl w:val="0"/>
          <w:numId w:val="1"/>
        </w:numPr>
        <w:jc w:val="both"/>
      </w:pPr>
      <w:r>
        <w:t xml:space="preserve">Assist, where required, the County Vetting Co-ordinator in the processing of vetting applications on behalf of the Association to the relevant authorities. </w:t>
      </w:r>
    </w:p>
    <w:p w:rsidR="004F617F" w:rsidRDefault="004F617F" w:rsidP="004F617F">
      <w:pPr>
        <w:pStyle w:val="ListParagraph"/>
        <w:numPr>
          <w:ilvl w:val="0"/>
          <w:numId w:val="1"/>
        </w:numPr>
        <w:jc w:val="both"/>
      </w:pPr>
      <w:r>
        <w:t xml:space="preserve">Advise on good practice in the recruitment and selection of persons working with young people.  </w:t>
      </w:r>
    </w:p>
    <w:p w:rsidR="004F617F" w:rsidRDefault="004F617F" w:rsidP="004F617F">
      <w:pPr>
        <w:pStyle w:val="ListParagraph"/>
        <w:numPr>
          <w:ilvl w:val="0"/>
          <w:numId w:val="1"/>
        </w:numPr>
        <w:jc w:val="both"/>
      </w:pPr>
      <w:r>
        <w:t xml:space="preserve">Promote greater consultation with under age players and participation by them in Club and County activities. </w:t>
      </w:r>
    </w:p>
    <w:p w:rsidR="004F617F" w:rsidRDefault="004F617F" w:rsidP="004F617F">
      <w:pPr>
        <w:pStyle w:val="ListParagraph"/>
        <w:numPr>
          <w:ilvl w:val="0"/>
          <w:numId w:val="1"/>
        </w:numPr>
        <w:jc w:val="both"/>
      </w:pPr>
      <w:r>
        <w:t xml:space="preserve">Deal with breaches of the Code of Best Practice in Youth Sport and Code of Behaviour as per relevant guidelines.  </w:t>
      </w:r>
    </w:p>
    <w:p w:rsidR="004F617F" w:rsidRDefault="004F617F" w:rsidP="004F617F">
      <w:pPr>
        <w:pStyle w:val="ListParagraph"/>
        <w:numPr>
          <w:ilvl w:val="0"/>
          <w:numId w:val="1"/>
        </w:numPr>
        <w:jc w:val="both"/>
      </w:pPr>
      <w:r>
        <w:t xml:space="preserve">Monitor and report to the County Committee and relevant Committees on any significant trends or developments relating to the participation of young people in Gaelic Games.  </w:t>
      </w:r>
    </w:p>
    <w:p w:rsidR="004F617F" w:rsidRDefault="004F617F" w:rsidP="004F617F">
      <w:pPr>
        <w:pStyle w:val="ListParagraph"/>
        <w:numPr>
          <w:ilvl w:val="0"/>
          <w:numId w:val="1"/>
        </w:numPr>
        <w:jc w:val="both"/>
      </w:pPr>
      <w:r>
        <w:t xml:space="preserve">Review and report to the County Committee on the extent and nature of implementation of the relevant Association Codes within the County and by Clubs.  </w:t>
      </w:r>
    </w:p>
    <w:p w:rsidR="004F617F" w:rsidRDefault="004F617F" w:rsidP="004F617F">
      <w:pPr>
        <w:pStyle w:val="ListParagraph"/>
        <w:numPr>
          <w:ilvl w:val="0"/>
          <w:numId w:val="1"/>
        </w:numPr>
        <w:jc w:val="both"/>
      </w:pPr>
      <w:r>
        <w:t xml:space="preserve">Maintain regular communication and liaison with the National Children’s Officer and provide reports as required.  </w:t>
      </w:r>
    </w:p>
    <w:p w:rsidR="004F617F" w:rsidRDefault="004F617F" w:rsidP="004F617F">
      <w:pPr>
        <w:pStyle w:val="ListParagraph"/>
        <w:numPr>
          <w:ilvl w:val="0"/>
          <w:numId w:val="1"/>
        </w:numPr>
        <w:jc w:val="both"/>
      </w:pPr>
      <w:r>
        <w:t xml:space="preserve">Provide a report to the Annual County Committee Convention.  </w:t>
      </w:r>
    </w:p>
    <w:p w:rsidR="004F617F" w:rsidRDefault="004F617F" w:rsidP="004F617F">
      <w:pPr>
        <w:pStyle w:val="ListParagraph"/>
        <w:numPr>
          <w:ilvl w:val="0"/>
          <w:numId w:val="1"/>
        </w:numPr>
        <w:jc w:val="both"/>
      </w:pPr>
      <w:r>
        <w:t xml:space="preserve">Assist the County </w:t>
      </w:r>
      <w:proofErr w:type="spellStart"/>
      <w:r>
        <w:t>Coiste</w:t>
      </w:r>
      <w:proofErr w:type="spellEnd"/>
      <w:r>
        <w:t xml:space="preserve"> </w:t>
      </w:r>
      <w:proofErr w:type="gramStart"/>
      <w:r>
        <w:t>na</w:t>
      </w:r>
      <w:proofErr w:type="gramEnd"/>
      <w:r>
        <w:t xml:space="preserve"> </w:t>
      </w:r>
      <w:proofErr w:type="spellStart"/>
      <w:r>
        <w:t>nÓg</w:t>
      </w:r>
      <w:proofErr w:type="spellEnd"/>
      <w:r>
        <w:t xml:space="preserve"> in the development of underage games and activities and liaise with other groups on their behalf as appropriate.  </w:t>
      </w:r>
    </w:p>
    <w:p w:rsidR="004F617F" w:rsidRDefault="004F617F" w:rsidP="004F617F">
      <w:r>
        <w:t xml:space="preserve"> </w:t>
      </w:r>
    </w:p>
    <w:p w:rsidR="004D1AA0" w:rsidRDefault="004D1AA0" w:rsidP="004D1AA0">
      <w:r>
        <w:t xml:space="preserve">*Young People. The term 'young people' is used throughout this document denotes any person under the age of 18 years.  </w:t>
      </w:r>
    </w:p>
    <w:p w:rsidR="004D1AA0" w:rsidRDefault="004D1AA0" w:rsidP="004D1AA0">
      <w:r>
        <w:rPr>
          <w:noProof/>
          <w:lang w:eastAsia="en-IE"/>
        </w:rPr>
        <w:lastRenderedPageBreak/>
        <mc:AlternateContent>
          <mc:Choice Requires="wpg">
            <w:drawing>
              <wp:anchor distT="45720" distB="45720" distL="182880" distR="182880" simplePos="0" relativeHeight="251669504" behindDoc="0" locked="0" layoutInCell="1" allowOverlap="1" wp14:anchorId="1C30CADA" wp14:editId="16E2C28C">
                <wp:simplePos x="0" y="0"/>
                <wp:positionH relativeFrom="margin">
                  <wp:posOffset>-51207</wp:posOffset>
                </wp:positionH>
                <wp:positionV relativeFrom="margin">
                  <wp:posOffset>-292608</wp:posOffset>
                </wp:positionV>
                <wp:extent cx="5822899" cy="1319530"/>
                <wp:effectExtent l="0" t="0" r="26035" b="13970"/>
                <wp:wrapNone/>
                <wp:docPr id="11" name="Group 11"/>
                <wp:cNvGraphicFramePr/>
                <a:graphic xmlns:a="http://schemas.openxmlformats.org/drawingml/2006/main">
                  <a:graphicData uri="http://schemas.microsoft.com/office/word/2010/wordprocessingGroup">
                    <wpg:wgp>
                      <wpg:cNvGrpSpPr/>
                      <wpg:grpSpPr>
                        <a:xfrm>
                          <a:off x="0" y="0"/>
                          <a:ext cx="5822899" cy="1319530"/>
                          <a:chOff x="0" y="0"/>
                          <a:chExt cx="3567448" cy="1455756"/>
                        </a:xfrm>
                      </wpg:grpSpPr>
                      <wps:wsp>
                        <wps:cNvPr id="12" name="Rectangle 12"/>
                        <wps:cNvSpPr/>
                        <wps:spPr>
                          <a:xfrm>
                            <a:off x="0" y="0"/>
                            <a:ext cx="3567448" cy="270605"/>
                          </a:xfrm>
                          <a:prstGeom prst="rect">
                            <a:avLst/>
                          </a:prstGeom>
                          <a:solidFill>
                            <a:srgbClr val="CC0066"/>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4D1AA0" w:rsidRPr="00C220A4" w:rsidRDefault="004D1AA0" w:rsidP="004D1AA0">
                              <w:pPr>
                                <w:jc w:val="center"/>
                                <w:rPr>
                                  <w:rFonts w:asciiTheme="majorHAnsi" w:eastAsiaTheme="majorEastAsia" w:hAnsiTheme="majorHAnsi" w:cstheme="majorBidi"/>
                                  <w:b/>
                                  <w:color w:val="FFFFFF" w:themeColor="background1"/>
                                  <w:sz w:val="24"/>
                                  <w:szCs w:val="28"/>
                                </w:rPr>
                              </w:pPr>
                              <w:r w:rsidRPr="00C220A4">
                                <w:rPr>
                                  <w:rFonts w:asciiTheme="majorHAnsi" w:eastAsiaTheme="majorEastAsia" w:hAnsiTheme="majorHAnsi" w:cstheme="majorBidi"/>
                                  <w:b/>
                                  <w:color w:val="FFFFFF" w:themeColor="background1"/>
                                  <w:sz w:val="24"/>
                                  <w:szCs w:val="28"/>
                                </w:rPr>
                                <w:t>IMPORTANT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0" y="333260"/>
                            <a:ext cx="3567448" cy="11224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1AA0" w:rsidRPr="00C220A4" w:rsidRDefault="004D1AA0" w:rsidP="004D1AA0">
                              <w:pPr>
                                <w:jc w:val="both"/>
                                <w:rPr>
                                  <w:b/>
                                  <w:caps/>
                                  <w:color w:val="002060"/>
                                  <w:sz w:val="20"/>
                                  <w:szCs w:val="20"/>
                                </w:rPr>
                              </w:pPr>
                              <w:r w:rsidRPr="00C220A4">
                                <w:rPr>
                                  <w:b/>
                                  <w:caps/>
                                  <w:color w:val="002060"/>
                                  <w:sz w:val="20"/>
                                  <w:szCs w:val="20"/>
                                </w:rPr>
                                <w:t>C</w:t>
                              </w:r>
                              <w:r>
                                <w:rPr>
                                  <w:b/>
                                  <w:caps/>
                                  <w:color w:val="002060"/>
                                  <w:sz w:val="20"/>
                                  <w:szCs w:val="20"/>
                                </w:rPr>
                                <w:t>OUNTY</w:t>
                              </w:r>
                              <w:r w:rsidRPr="00C220A4">
                                <w:rPr>
                                  <w:b/>
                                  <w:caps/>
                                  <w:color w:val="002060"/>
                                  <w:sz w:val="20"/>
                                  <w:szCs w:val="20"/>
                                </w:rPr>
                                <w:t xml:space="preserve"> Children’s Officers do not have the responsibility to investigate or validate child protection allegations or concerns at County level. The liaison person appointed to deal with such concerns is the County Designated Person as per the GAA Guidelines for Dealing with Allegations of Abuse (Fourth Edition).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4.05pt;margin-top:-23.05pt;width:458.5pt;height:103.9pt;z-index:251669504;mso-wrap-distance-left:14.4pt;mso-wrap-distance-top:3.6pt;mso-wrap-distance-right:14.4pt;mso-wrap-distance-bottom:3.6pt;mso-position-horizontal-relative:margin;mso-position-vertical-relative:margin;mso-width-relative:margin;mso-height-relative:margin" coordsize="35674,14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">
                <v:rect id="Rectangle 12"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Un3MEA&#10;AADbAAAADwAAAGRycy9kb3ducmV2LnhtbERPTYvCMBC9C/sfwix403QVRKppEdmFFTxolWWPQzO2&#10;1WZSmqjVX28Ewds83ufM087U4kKtqywr+BpGIIhzqysuFOx3P4MpCOeRNdaWScGNHKTJR2+OsbZX&#10;3tIl84UIIexiVFB638RSurwkg25oG+LAHWxr0AfYFlK3eA3hppajKJpIgxWHhhIbWpaUn7KzUVBt&#10;7yfMaOP/vlfL/xvr/Lger5Xqf3aLGQhPnX+LX+5fHeaP4PlLOEA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lJ9zBAAAA2wAAAA8AAAAAAAAAAAAAAAAAmAIAAGRycy9kb3du&#10;cmV2LnhtbFBLBQYAAAAABAAEAPUAAACGAwAAAAA=&#10;" fillcolor="#c06" strokecolor="#7f5f00 [1607]" strokeweight="1pt">
                  <v:textbox>
                    <w:txbxContent>
                      <w:p w:rsidR="004D1AA0" w:rsidRPr="00C220A4" w:rsidRDefault="004D1AA0" w:rsidP="004D1AA0">
                        <w:pPr>
                          <w:jc w:val="center"/>
                          <w:rPr>
                            <w:rFonts w:asciiTheme="majorHAnsi" w:eastAsiaTheme="majorEastAsia" w:hAnsiTheme="majorHAnsi" w:cstheme="majorBidi"/>
                            <w:b/>
                            <w:color w:val="FFFFFF" w:themeColor="background1"/>
                            <w:sz w:val="24"/>
                            <w:szCs w:val="28"/>
                          </w:rPr>
                        </w:pPr>
                        <w:r w:rsidRPr="00C220A4">
                          <w:rPr>
                            <w:rFonts w:asciiTheme="majorHAnsi" w:eastAsiaTheme="majorEastAsia" w:hAnsiTheme="majorHAnsi" w:cstheme="majorBidi"/>
                            <w:b/>
                            <w:color w:val="FFFFFF" w:themeColor="background1"/>
                            <w:sz w:val="24"/>
                            <w:szCs w:val="28"/>
                          </w:rPr>
                          <w:t>IMPORTANT</w:t>
                        </w:r>
                      </w:p>
                    </w:txbxContent>
                  </v:textbox>
                </v:rect>
                <v:shapetype id="_x0000_t202" coordsize="21600,21600" o:spt="202" path="m,l,21600r21600,l21600,xe">
                  <v:stroke joinstyle="miter"/>
                  <v:path gradientshapeok="t" o:connecttype="rect"/>
                </v:shapetype>
                <v:shape id="Text Box 13" o:spid="_x0000_s1028" type="#_x0000_t202" style="position:absolute;top:3332;width:35674;height:1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1GIcAA&#10;AADbAAAADwAAAGRycy9kb3ducmV2LnhtbERPTYvCMBC9C/sfwix403RXdKUaZREEQRFtF70OzdiW&#10;bSa1iVr/vREEb/N4nzOdt6YSV2pcaVnBVz8CQZxZXXKu4C9d9sYgnEfWWFkmBXdyMJ99dKYYa3vj&#10;PV0Tn4sQwi5GBYX3dSylywoy6Pq2Jg7cyTYGfYBNLnWDtxBuKvkdRSNpsOTQUGBNi4Ky/+RiFOzW&#10;P2lVHvyCB5hsjxt3PrVDVKr72f5OQHhq/Vv8cq90mD+A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81GIcAAAADbAAAADwAAAAAAAAAAAAAAAACYAgAAZHJzL2Rvd25y&#10;ZXYueG1sUEsFBgAAAAAEAAQA9QAAAIUDAAAAAA==&#10;" filled="f" stroked="f" strokeweight=".5pt">
                  <v:textbox inset=",7.2pt,,0">
                    <w:txbxContent>
                      <w:p w:rsidR="004D1AA0" w:rsidRPr="00C220A4" w:rsidRDefault="004D1AA0" w:rsidP="004D1AA0">
                        <w:pPr>
                          <w:jc w:val="both"/>
                          <w:rPr>
                            <w:b/>
                            <w:caps/>
                            <w:color w:val="002060"/>
                            <w:sz w:val="20"/>
                            <w:szCs w:val="20"/>
                          </w:rPr>
                        </w:pPr>
                        <w:r w:rsidRPr="00C220A4">
                          <w:rPr>
                            <w:b/>
                            <w:caps/>
                            <w:color w:val="002060"/>
                            <w:sz w:val="20"/>
                            <w:szCs w:val="20"/>
                          </w:rPr>
                          <w:t>C</w:t>
                        </w:r>
                        <w:r>
                          <w:rPr>
                            <w:b/>
                            <w:caps/>
                            <w:color w:val="002060"/>
                            <w:sz w:val="20"/>
                            <w:szCs w:val="20"/>
                          </w:rPr>
                          <w:t>OUNTY</w:t>
                        </w:r>
                        <w:r w:rsidRPr="00C220A4">
                          <w:rPr>
                            <w:b/>
                            <w:caps/>
                            <w:color w:val="002060"/>
                            <w:sz w:val="20"/>
                            <w:szCs w:val="20"/>
                          </w:rPr>
                          <w:t xml:space="preserve"> Children’s Officers do not have the responsibility to investigate or validate child protection allegations or concerns at County level. The liaison person appointed to deal with such concerns is the County Designated Person as per the GAA Guidelines for Dealing with Allegations of Abuse (Fourth Edition).  </w:t>
                        </w:r>
                      </w:p>
                    </w:txbxContent>
                  </v:textbox>
                </v:shape>
                <w10:wrap anchorx="margin" anchory="margin"/>
              </v:group>
            </w:pict>
          </mc:Fallback>
        </mc:AlternateContent>
      </w:r>
    </w:p>
    <w:p w:rsidR="004D1AA0" w:rsidRDefault="004D1AA0" w:rsidP="004D1AA0"/>
    <w:p w:rsidR="004D1AA0" w:rsidRDefault="004D1AA0" w:rsidP="004D1AA0"/>
    <w:p w:rsidR="00145569" w:rsidRDefault="00145569" w:rsidP="004F617F"/>
    <w:p w:rsidR="004D1AA0" w:rsidRDefault="004D1AA0" w:rsidP="004F617F"/>
    <w:p w:rsidR="004D1AA0" w:rsidRDefault="004D1AA0" w:rsidP="004F617F"/>
    <w:tbl>
      <w:tblPr>
        <w:tblStyle w:val="MediumShading1-Accent5"/>
        <w:tblW w:w="0" w:type="auto"/>
        <w:tblLook w:val="04A0" w:firstRow="1" w:lastRow="0" w:firstColumn="1" w:lastColumn="0" w:noHBand="0" w:noVBand="1"/>
      </w:tblPr>
      <w:tblGrid>
        <w:gridCol w:w="4621"/>
        <w:gridCol w:w="4621"/>
      </w:tblGrid>
      <w:tr w:rsidR="004D1AA0" w:rsidTr="00AE7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CC0066"/>
          </w:tcPr>
          <w:p w:rsidR="004D1AA0" w:rsidRDefault="004D1AA0" w:rsidP="00AE7F0A">
            <w:pPr>
              <w:jc w:val="both"/>
              <w:rPr>
                <w:sz w:val="24"/>
                <w:szCs w:val="24"/>
              </w:rPr>
            </w:pPr>
            <w:r>
              <w:rPr>
                <w:sz w:val="24"/>
                <w:szCs w:val="24"/>
              </w:rPr>
              <w:t>SKILLS</w:t>
            </w:r>
          </w:p>
        </w:tc>
        <w:tc>
          <w:tcPr>
            <w:tcW w:w="4621" w:type="dxa"/>
            <w:shd w:val="clear" w:color="auto" w:fill="CC0066"/>
          </w:tcPr>
          <w:p w:rsidR="004D1AA0" w:rsidRDefault="004D1AA0" w:rsidP="00AE7F0A">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KNOWLEDGE</w:t>
            </w:r>
          </w:p>
        </w:tc>
      </w:tr>
      <w:tr w:rsidR="004D1AA0" w:rsidTr="00AE7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F2F2F2" w:themeFill="background1" w:themeFillShade="F2"/>
          </w:tcPr>
          <w:p w:rsidR="004D1AA0" w:rsidRPr="00A04BE9" w:rsidRDefault="004D1AA0" w:rsidP="004D1AA0">
            <w:pPr>
              <w:pStyle w:val="ListParagraph"/>
              <w:numPr>
                <w:ilvl w:val="0"/>
                <w:numId w:val="5"/>
              </w:numPr>
              <w:ind w:left="284" w:hanging="284"/>
              <w:rPr>
                <w:caps/>
                <w:color w:val="002060"/>
                <w:sz w:val="20"/>
                <w:szCs w:val="20"/>
              </w:rPr>
            </w:pPr>
            <w:r w:rsidRPr="00A04BE9">
              <w:rPr>
                <w:caps/>
                <w:color w:val="002060"/>
                <w:sz w:val="20"/>
                <w:szCs w:val="20"/>
              </w:rPr>
              <w:t>Have good communication skills, be approachable and open minded</w:t>
            </w:r>
          </w:p>
          <w:p w:rsidR="004D1AA0" w:rsidRPr="00A04BE9" w:rsidRDefault="004D1AA0" w:rsidP="004D1AA0">
            <w:pPr>
              <w:pStyle w:val="ListParagraph"/>
              <w:numPr>
                <w:ilvl w:val="0"/>
                <w:numId w:val="5"/>
              </w:numPr>
              <w:ind w:left="284" w:hanging="284"/>
              <w:rPr>
                <w:caps/>
                <w:color w:val="002060"/>
                <w:sz w:val="20"/>
                <w:szCs w:val="20"/>
              </w:rPr>
            </w:pPr>
            <w:r w:rsidRPr="00A04BE9">
              <w:rPr>
                <w:caps/>
                <w:color w:val="002060"/>
                <w:sz w:val="20"/>
                <w:szCs w:val="20"/>
              </w:rPr>
              <w:t xml:space="preserve">Be discreet and confidential  </w:t>
            </w:r>
          </w:p>
          <w:p w:rsidR="004D1AA0" w:rsidRPr="002124FC" w:rsidRDefault="004D1AA0" w:rsidP="00AE7F0A">
            <w:pPr>
              <w:jc w:val="both"/>
              <w:rPr>
                <w:color w:val="002060"/>
                <w:sz w:val="20"/>
                <w:szCs w:val="24"/>
              </w:rPr>
            </w:pPr>
          </w:p>
        </w:tc>
        <w:tc>
          <w:tcPr>
            <w:tcW w:w="4621" w:type="dxa"/>
            <w:shd w:val="clear" w:color="auto" w:fill="F2F2F2" w:themeFill="background1" w:themeFillShade="F2"/>
          </w:tcPr>
          <w:p w:rsidR="004D1AA0" w:rsidRPr="00A04BE9" w:rsidRDefault="004D1AA0" w:rsidP="004D1AA0">
            <w:pPr>
              <w:pStyle w:val="ListParagraph"/>
              <w:numPr>
                <w:ilvl w:val="0"/>
                <w:numId w:val="6"/>
              </w:numPr>
              <w:ind w:left="341" w:hanging="284"/>
              <w:cnfStyle w:val="000000100000" w:firstRow="0" w:lastRow="0" w:firstColumn="0" w:lastColumn="0" w:oddVBand="0" w:evenVBand="0" w:oddHBand="1" w:evenHBand="0" w:firstRowFirstColumn="0" w:firstRowLastColumn="0" w:lastRowFirstColumn="0" w:lastRowLastColumn="0"/>
              <w:rPr>
                <w:b/>
                <w:caps/>
                <w:color w:val="002060"/>
                <w:sz w:val="20"/>
                <w:szCs w:val="20"/>
              </w:rPr>
            </w:pPr>
            <w:r w:rsidRPr="00A04BE9">
              <w:rPr>
                <w:b/>
                <w:caps/>
                <w:color w:val="002060"/>
                <w:sz w:val="20"/>
                <w:szCs w:val="20"/>
              </w:rPr>
              <w:t xml:space="preserve">Be familiar with the GAA Code of Best Practice in Youth Sport and Code of Behaviour </w:t>
            </w:r>
          </w:p>
          <w:p w:rsidR="004D1AA0" w:rsidRPr="00A04BE9" w:rsidRDefault="004D1AA0" w:rsidP="004D1AA0">
            <w:pPr>
              <w:pStyle w:val="ListParagraph"/>
              <w:numPr>
                <w:ilvl w:val="0"/>
                <w:numId w:val="6"/>
              </w:numPr>
              <w:ind w:left="341" w:hanging="284"/>
              <w:cnfStyle w:val="000000100000" w:firstRow="0" w:lastRow="0" w:firstColumn="0" w:lastColumn="0" w:oddVBand="0" w:evenVBand="0" w:oddHBand="1" w:evenHBand="0" w:firstRowFirstColumn="0" w:firstRowLastColumn="0" w:lastRowFirstColumn="0" w:lastRowLastColumn="0"/>
              <w:rPr>
                <w:b/>
                <w:caps/>
                <w:color w:val="002060"/>
                <w:sz w:val="20"/>
                <w:szCs w:val="20"/>
              </w:rPr>
            </w:pPr>
            <w:r w:rsidRPr="00A04BE9">
              <w:rPr>
                <w:b/>
                <w:caps/>
                <w:color w:val="002060"/>
                <w:sz w:val="20"/>
                <w:szCs w:val="20"/>
              </w:rPr>
              <w:t xml:space="preserve">Attend the relevant basic awareness training on child welfare and protection and Children’s Officer training </w:t>
            </w:r>
          </w:p>
          <w:p w:rsidR="004D1AA0" w:rsidRPr="00A04BE9" w:rsidRDefault="004D1AA0" w:rsidP="004D1AA0">
            <w:pPr>
              <w:pStyle w:val="ListParagraph"/>
              <w:numPr>
                <w:ilvl w:val="0"/>
                <w:numId w:val="6"/>
              </w:numPr>
              <w:ind w:left="341" w:hanging="284"/>
              <w:cnfStyle w:val="000000100000" w:firstRow="0" w:lastRow="0" w:firstColumn="0" w:lastColumn="0" w:oddVBand="0" w:evenVBand="0" w:oddHBand="1" w:evenHBand="0" w:firstRowFirstColumn="0" w:firstRowLastColumn="0" w:lastRowFirstColumn="0" w:lastRowLastColumn="0"/>
              <w:rPr>
                <w:b/>
                <w:caps/>
                <w:color w:val="002060"/>
                <w:sz w:val="20"/>
                <w:szCs w:val="20"/>
              </w:rPr>
            </w:pPr>
            <w:r w:rsidRPr="00A04BE9">
              <w:rPr>
                <w:b/>
                <w:caps/>
                <w:color w:val="002060"/>
                <w:sz w:val="20"/>
                <w:szCs w:val="20"/>
              </w:rPr>
              <w:t xml:space="preserve">Be familiar with relevant child welfare/protection legislation </w:t>
            </w:r>
          </w:p>
          <w:p w:rsidR="004D1AA0" w:rsidRPr="00A04BE9" w:rsidRDefault="004D1AA0" w:rsidP="004D1AA0">
            <w:pPr>
              <w:pStyle w:val="ListParagraph"/>
              <w:numPr>
                <w:ilvl w:val="0"/>
                <w:numId w:val="6"/>
              </w:numPr>
              <w:ind w:left="341" w:hanging="284"/>
              <w:cnfStyle w:val="000000100000" w:firstRow="0" w:lastRow="0" w:firstColumn="0" w:lastColumn="0" w:oddVBand="0" w:evenVBand="0" w:oddHBand="1" w:evenHBand="0" w:firstRowFirstColumn="0" w:firstRowLastColumn="0" w:lastRowFirstColumn="0" w:lastRowLastColumn="0"/>
              <w:rPr>
                <w:b/>
                <w:caps/>
                <w:color w:val="002060"/>
                <w:sz w:val="20"/>
                <w:szCs w:val="20"/>
              </w:rPr>
            </w:pPr>
            <w:r w:rsidRPr="00A04BE9">
              <w:rPr>
                <w:b/>
                <w:caps/>
                <w:color w:val="002060"/>
                <w:sz w:val="20"/>
                <w:szCs w:val="20"/>
              </w:rPr>
              <w:t xml:space="preserve">Have the confidence of all Clubs and in the particular of Club Children’s Officers within the County </w:t>
            </w:r>
          </w:p>
          <w:p w:rsidR="004D1AA0" w:rsidRPr="00A04BE9" w:rsidRDefault="004D1AA0" w:rsidP="004D1AA0">
            <w:pPr>
              <w:pStyle w:val="ListParagraph"/>
              <w:numPr>
                <w:ilvl w:val="0"/>
                <w:numId w:val="6"/>
              </w:numPr>
              <w:ind w:left="341" w:hanging="284"/>
              <w:cnfStyle w:val="000000100000" w:firstRow="0" w:lastRow="0" w:firstColumn="0" w:lastColumn="0" w:oddVBand="0" w:evenVBand="0" w:oddHBand="1" w:evenHBand="0" w:firstRowFirstColumn="0" w:firstRowLastColumn="0" w:lastRowFirstColumn="0" w:lastRowLastColumn="0"/>
              <w:rPr>
                <w:b/>
                <w:caps/>
                <w:color w:val="002060"/>
                <w:sz w:val="20"/>
                <w:szCs w:val="20"/>
              </w:rPr>
            </w:pPr>
            <w:r w:rsidRPr="00A04BE9">
              <w:rPr>
                <w:b/>
                <w:caps/>
                <w:color w:val="002060"/>
                <w:sz w:val="20"/>
                <w:szCs w:val="20"/>
              </w:rPr>
              <w:t xml:space="preserve">Have a commitment to attend other relevant training as required  </w:t>
            </w:r>
          </w:p>
          <w:p w:rsidR="004D1AA0" w:rsidRPr="002124FC" w:rsidRDefault="004D1AA0" w:rsidP="00AE7F0A">
            <w:pPr>
              <w:jc w:val="both"/>
              <w:cnfStyle w:val="000000100000" w:firstRow="0" w:lastRow="0" w:firstColumn="0" w:lastColumn="0" w:oddVBand="0" w:evenVBand="0" w:oddHBand="1" w:evenHBand="0" w:firstRowFirstColumn="0" w:firstRowLastColumn="0" w:lastRowFirstColumn="0" w:lastRowLastColumn="0"/>
              <w:rPr>
                <w:color w:val="002060"/>
                <w:sz w:val="20"/>
                <w:szCs w:val="24"/>
              </w:rPr>
            </w:pPr>
          </w:p>
        </w:tc>
      </w:tr>
    </w:tbl>
    <w:p w:rsidR="004D1AA0" w:rsidRDefault="004D1AA0" w:rsidP="004D1AA0">
      <w:pPr>
        <w:jc w:val="both"/>
        <w:rPr>
          <w:sz w:val="24"/>
          <w:szCs w:val="24"/>
        </w:rPr>
      </w:pPr>
    </w:p>
    <w:p w:rsidR="004D1AA0" w:rsidRDefault="004D1AA0" w:rsidP="004D1AA0">
      <w:pPr>
        <w:jc w:val="both"/>
        <w:rPr>
          <w:sz w:val="24"/>
          <w:szCs w:val="24"/>
        </w:rPr>
      </w:pPr>
    </w:p>
    <w:tbl>
      <w:tblPr>
        <w:tblStyle w:val="MediumShading1-Accent5"/>
        <w:tblW w:w="0" w:type="auto"/>
        <w:tblInd w:w="2214" w:type="dxa"/>
        <w:tblLook w:val="04A0" w:firstRow="1" w:lastRow="0" w:firstColumn="1" w:lastColumn="0" w:noHBand="0" w:noVBand="1"/>
      </w:tblPr>
      <w:tblGrid>
        <w:gridCol w:w="4621"/>
      </w:tblGrid>
      <w:tr w:rsidR="004D1AA0" w:rsidTr="00AE7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CC0066"/>
          </w:tcPr>
          <w:p w:rsidR="004D1AA0" w:rsidRDefault="004D1AA0" w:rsidP="00AE7F0A">
            <w:pPr>
              <w:jc w:val="both"/>
              <w:rPr>
                <w:sz w:val="24"/>
                <w:szCs w:val="24"/>
              </w:rPr>
            </w:pPr>
            <w:r>
              <w:rPr>
                <w:sz w:val="24"/>
                <w:szCs w:val="24"/>
              </w:rPr>
              <w:t>OTHER REQUIREMENTS</w:t>
            </w:r>
          </w:p>
        </w:tc>
      </w:tr>
      <w:tr w:rsidR="004D1AA0" w:rsidTr="00AE7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F2F2F2" w:themeFill="background1" w:themeFillShade="F2"/>
          </w:tcPr>
          <w:p w:rsidR="004D1AA0" w:rsidRPr="00A04BE9" w:rsidRDefault="004D1AA0" w:rsidP="004D1AA0">
            <w:pPr>
              <w:pStyle w:val="ListParagraph"/>
              <w:numPr>
                <w:ilvl w:val="0"/>
                <w:numId w:val="7"/>
              </w:numPr>
              <w:ind w:left="338" w:hanging="338"/>
              <w:rPr>
                <w:caps/>
                <w:color w:val="002060"/>
                <w:sz w:val="20"/>
                <w:szCs w:val="20"/>
              </w:rPr>
            </w:pPr>
            <w:r w:rsidRPr="00A04BE9">
              <w:rPr>
                <w:caps/>
                <w:color w:val="002060"/>
                <w:sz w:val="20"/>
                <w:szCs w:val="20"/>
              </w:rPr>
              <w:t xml:space="preserve">Undertake a Garda Vetting/Access NI/CRB check relevant to their jurisdiction  </w:t>
            </w:r>
          </w:p>
          <w:p w:rsidR="004D1AA0" w:rsidRPr="00A04BE9" w:rsidRDefault="004D1AA0" w:rsidP="004D1AA0">
            <w:pPr>
              <w:pStyle w:val="ListParagraph"/>
              <w:numPr>
                <w:ilvl w:val="0"/>
                <w:numId w:val="7"/>
              </w:numPr>
              <w:ind w:left="338" w:hanging="338"/>
              <w:rPr>
                <w:caps/>
                <w:color w:val="002060"/>
                <w:sz w:val="20"/>
                <w:szCs w:val="20"/>
              </w:rPr>
            </w:pPr>
            <w:r w:rsidRPr="00A04BE9">
              <w:rPr>
                <w:caps/>
                <w:color w:val="002060"/>
                <w:sz w:val="20"/>
                <w:szCs w:val="20"/>
              </w:rPr>
              <w:t xml:space="preserve">Have time to do the job.  </w:t>
            </w:r>
          </w:p>
          <w:p w:rsidR="004D1AA0" w:rsidRPr="00A04BE9" w:rsidRDefault="004D1AA0" w:rsidP="004D1AA0">
            <w:pPr>
              <w:pStyle w:val="ListParagraph"/>
              <w:numPr>
                <w:ilvl w:val="0"/>
                <w:numId w:val="7"/>
              </w:numPr>
              <w:ind w:left="338" w:hanging="338"/>
              <w:rPr>
                <w:caps/>
                <w:color w:val="002060"/>
                <w:sz w:val="20"/>
                <w:szCs w:val="20"/>
              </w:rPr>
            </w:pPr>
            <w:r w:rsidRPr="00A04BE9">
              <w:rPr>
                <w:caps/>
                <w:color w:val="002060"/>
                <w:sz w:val="20"/>
                <w:szCs w:val="20"/>
              </w:rPr>
              <w:t xml:space="preserve">Have a genuine interest in the Association  </w:t>
            </w:r>
          </w:p>
          <w:p w:rsidR="004D1AA0" w:rsidRPr="00A04BE9" w:rsidRDefault="004D1AA0" w:rsidP="004D1AA0">
            <w:pPr>
              <w:pStyle w:val="ListParagraph"/>
              <w:numPr>
                <w:ilvl w:val="0"/>
                <w:numId w:val="7"/>
              </w:numPr>
              <w:ind w:left="338" w:hanging="338"/>
              <w:rPr>
                <w:caps/>
                <w:color w:val="002060"/>
                <w:sz w:val="20"/>
                <w:szCs w:val="20"/>
              </w:rPr>
            </w:pPr>
            <w:r w:rsidRPr="00A04BE9">
              <w:rPr>
                <w:caps/>
                <w:color w:val="002060"/>
                <w:sz w:val="20"/>
                <w:szCs w:val="20"/>
              </w:rPr>
              <w:t xml:space="preserve">Be of good standing in the community  </w:t>
            </w:r>
          </w:p>
          <w:p w:rsidR="004D1AA0" w:rsidRPr="002124FC" w:rsidRDefault="004D1AA0" w:rsidP="00AE7F0A">
            <w:pPr>
              <w:jc w:val="both"/>
              <w:rPr>
                <w:color w:val="002060"/>
                <w:sz w:val="20"/>
                <w:szCs w:val="24"/>
              </w:rPr>
            </w:pPr>
          </w:p>
        </w:tc>
      </w:tr>
    </w:tbl>
    <w:p w:rsidR="004D1AA0" w:rsidRDefault="004D1AA0" w:rsidP="004F617F"/>
    <w:sectPr w:rsidR="004D1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87D84"/>
    <w:multiLevelType w:val="hybridMultilevel"/>
    <w:tmpl w:val="23C48F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41C045F"/>
    <w:multiLevelType w:val="hybridMultilevel"/>
    <w:tmpl w:val="D99A99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ED26BEE"/>
    <w:multiLevelType w:val="hybridMultilevel"/>
    <w:tmpl w:val="CB9EE496"/>
    <w:lvl w:ilvl="0" w:tplc="D30AB4AA">
      <w:start w:val="1"/>
      <w:numFmt w:val="bullet"/>
      <w:lvlText w:val=""/>
      <w:lvlJc w:val="left"/>
      <w:pPr>
        <w:ind w:left="720" w:hanging="360"/>
      </w:pPr>
      <w:rPr>
        <w:rFonts w:ascii="Symbol" w:hAnsi="Symbol" w:hint="default"/>
        <w:color w:val="FFFFFF" w:themeColor="background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5D97295"/>
    <w:multiLevelType w:val="hybridMultilevel"/>
    <w:tmpl w:val="068EE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8D747A4"/>
    <w:multiLevelType w:val="hybridMultilevel"/>
    <w:tmpl w:val="63542DC8"/>
    <w:lvl w:ilvl="0" w:tplc="D30AB4AA">
      <w:start w:val="1"/>
      <w:numFmt w:val="bullet"/>
      <w:lvlText w:val=""/>
      <w:lvlJc w:val="left"/>
      <w:pPr>
        <w:ind w:left="720" w:hanging="360"/>
      </w:pPr>
      <w:rPr>
        <w:rFonts w:ascii="Symbol" w:hAnsi="Symbol" w:hint="default"/>
        <w:color w:val="FFFFFF" w:themeColor="background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19B3C2F"/>
    <w:multiLevelType w:val="hybridMultilevel"/>
    <w:tmpl w:val="14E27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7F8702B"/>
    <w:multiLevelType w:val="hybridMultilevel"/>
    <w:tmpl w:val="D3F294F6"/>
    <w:lvl w:ilvl="0" w:tplc="87CC312A">
      <w:start w:val="1"/>
      <w:numFmt w:val="bullet"/>
      <w:lvlText w:val=""/>
      <w:lvlJc w:val="left"/>
      <w:pPr>
        <w:ind w:left="720" w:hanging="360"/>
      </w:pPr>
      <w:rPr>
        <w:rFonts w:ascii="Symbol" w:hAnsi="Symbol" w:hint="default"/>
        <w:color w:val="FFFFFF" w:themeColor="background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17F"/>
    <w:rsid w:val="00145569"/>
    <w:rsid w:val="004A136B"/>
    <w:rsid w:val="004D1AA0"/>
    <w:rsid w:val="004F617F"/>
    <w:rsid w:val="005F53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17F"/>
    <w:pPr>
      <w:ind w:left="720"/>
      <w:contextualSpacing/>
    </w:pPr>
  </w:style>
  <w:style w:type="table" w:styleId="MediumShading1-Accent5">
    <w:name w:val="Medium Shading 1 Accent 5"/>
    <w:basedOn w:val="TableNormal"/>
    <w:uiPriority w:val="63"/>
    <w:rsid w:val="004D1AA0"/>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17F"/>
    <w:pPr>
      <w:ind w:left="720"/>
      <w:contextualSpacing/>
    </w:pPr>
  </w:style>
  <w:style w:type="table" w:styleId="MediumShading1-Accent5">
    <w:name w:val="Medium Shading 1 Accent 5"/>
    <w:basedOn w:val="TableNormal"/>
    <w:uiPriority w:val="63"/>
    <w:rsid w:val="004D1AA0"/>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Mulrine</dc:creator>
  <cp:lastModifiedBy>Lyn Savage</cp:lastModifiedBy>
  <cp:revision>3</cp:revision>
  <dcterms:created xsi:type="dcterms:W3CDTF">2018-05-16T13:37:00Z</dcterms:created>
  <dcterms:modified xsi:type="dcterms:W3CDTF">2018-05-16T13:37:00Z</dcterms:modified>
</cp:coreProperties>
</file>