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9" w:rsidRPr="00086A82" w:rsidRDefault="00086A82" w:rsidP="0012420E">
      <w:pPr>
        <w:jc w:val="center"/>
        <w:rPr>
          <w:b/>
          <w:color w:val="CC0066"/>
          <w:sz w:val="32"/>
          <w:szCs w:val="32"/>
          <w:u w:val="single"/>
        </w:rPr>
      </w:pPr>
      <w:r w:rsidRPr="00086A82">
        <w:rPr>
          <w:noProof/>
          <w:color w:val="CC0066"/>
          <w:lang w:eastAsia="en-IE"/>
        </w:rPr>
        <w:drawing>
          <wp:anchor distT="0" distB="0" distL="114300" distR="114300" simplePos="0" relativeHeight="251665408" behindDoc="0" locked="0" layoutInCell="1" allowOverlap="1" wp14:anchorId="01C3191C" wp14:editId="34A6EAC4">
            <wp:simplePos x="0" y="0"/>
            <wp:positionH relativeFrom="column">
              <wp:posOffset>4554220</wp:posOffset>
            </wp:positionH>
            <wp:positionV relativeFrom="paragraph">
              <wp:posOffset>-490220</wp:posOffset>
            </wp:positionV>
            <wp:extent cx="1250315" cy="65087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0E" w:rsidRPr="00086A82">
        <w:rPr>
          <w:b/>
          <w:color w:val="CC0066"/>
          <w:sz w:val="32"/>
          <w:szCs w:val="32"/>
          <w:u w:val="single"/>
        </w:rPr>
        <w:t>County PRO</w:t>
      </w:r>
    </w:p>
    <w:p w:rsidR="0012420E" w:rsidRPr="00086A82" w:rsidRDefault="0012420E" w:rsidP="0012420E">
      <w:pPr>
        <w:jc w:val="both"/>
        <w:rPr>
          <w:color w:val="002060"/>
        </w:rPr>
      </w:pPr>
      <w:r w:rsidRPr="00086A82">
        <w:rPr>
          <w:b/>
          <w:color w:val="002060"/>
        </w:rPr>
        <w:t>Role Description</w:t>
      </w:r>
      <w:r w:rsidRPr="00086A82">
        <w:rPr>
          <w:color w:val="002060"/>
        </w:rPr>
        <w:t xml:space="preserve"> </w:t>
      </w:r>
    </w:p>
    <w:p w:rsidR="0012420E" w:rsidRPr="00571DA4" w:rsidRDefault="0012420E" w:rsidP="0012420E">
      <w:pPr>
        <w:jc w:val="both"/>
      </w:pPr>
      <w:r w:rsidRPr="00571DA4">
        <w:t>The role of the County PRO is to promote the LGFA in the County and to present a positive image of the Association and our games. S/he should establish good relations with all local media and should provide regular updates on fixtures, result</w:t>
      </w:r>
      <w:r w:rsidR="005D419E" w:rsidRPr="00571DA4">
        <w:t>s and information on all other LGF</w:t>
      </w:r>
      <w:r w:rsidRPr="00571DA4">
        <w:t xml:space="preserve">A activity in the County. The PRO should also communicate with Clubs on communication issues.  </w:t>
      </w:r>
    </w:p>
    <w:p w:rsidR="0012420E" w:rsidRPr="00571DA4" w:rsidRDefault="0012420E" w:rsidP="0012420E">
      <w:pPr>
        <w:jc w:val="both"/>
      </w:pPr>
      <w:r w:rsidRPr="00571DA4">
        <w:t xml:space="preserve"> </w:t>
      </w:r>
    </w:p>
    <w:p w:rsidR="0012420E" w:rsidRPr="00086A82" w:rsidRDefault="0012420E" w:rsidP="0012420E">
      <w:pPr>
        <w:jc w:val="both"/>
        <w:rPr>
          <w:i/>
          <w:color w:val="002060"/>
        </w:rPr>
      </w:pPr>
      <w:r w:rsidRPr="00086A82">
        <w:rPr>
          <w:i/>
          <w:color w:val="002060"/>
        </w:rPr>
        <w:t xml:space="preserve">Reports/accountable to </w:t>
      </w:r>
    </w:p>
    <w:p w:rsidR="0012420E" w:rsidRPr="00571DA4" w:rsidRDefault="0012420E" w:rsidP="0012420E">
      <w:pPr>
        <w:pStyle w:val="ListParagraph"/>
        <w:numPr>
          <w:ilvl w:val="0"/>
          <w:numId w:val="1"/>
        </w:numPr>
        <w:jc w:val="both"/>
      </w:pPr>
      <w:r w:rsidRPr="00571DA4">
        <w:t xml:space="preserve">County Committee  </w:t>
      </w:r>
    </w:p>
    <w:p w:rsidR="0012420E" w:rsidRPr="00571DA4" w:rsidRDefault="0012420E" w:rsidP="0012420E">
      <w:pPr>
        <w:jc w:val="both"/>
      </w:pPr>
      <w:r w:rsidRPr="00571DA4">
        <w:t xml:space="preserve"> </w:t>
      </w:r>
    </w:p>
    <w:p w:rsidR="00571DA4" w:rsidRPr="00086A82" w:rsidRDefault="0012420E" w:rsidP="0012420E">
      <w:pPr>
        <w:jc w:val="both"/>
        <w:rPr>
          <w:b/>
          <w:color w:val="002060"/>
        </w:rPr>
      </w:pPr>
      <w:r w:rsidRPr="00086A82">
        <w:rPr>
          <w:b/>
          <w:color w:val="002060"/>
        </w:rPr>
        <w:t xml:space="preserve">Responsibilities </w:t>
      </w:r>
    </w:p>
    <w:p w:rsidR="0012420E" w:rsidRDefault="0012420E" w:rsidP="00086A82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86A82">
        <w:rPr>
          <w:color w:val="002060"/>
        </w:rPr>
        <w:t xml:space="preserve">Promote the LGFA  </w:t>
      </w:r>
    </w:p>
    <w:p w:rsidR="00086A82" w:rsidRPr="00086A82" w:rsidRDefault="00086A82" w:rsidP="00086A82">
      <w:pPr>
        <w:pStyle w:val="ListParagraph"/>
        <w:jc w:val="both"/>
        <w:rPr>
          <w:color w:val="002060"/>
        </w:rPr>
      </w:pPr>
    </w:p>
    <w:p w:rsidR="0012420E" w:rsidRPr="00571DA4" w:rsidRDefault="0012420E" w:rsidP="0012420E">
      <w:pPr>
        <w:pStyle w:val="ListParagraph"/>
        <w:numPr>
          <w:ilvl w:val="0"/>
          <w:numId w:val="1"/>
        </w:numPr>
        <w:jc w:val="both"/>
      </w:pPr>
      <w:r w:rsidRPr="00571DA4">
        <w:t xml:space="preserve">Use every opportunity to promote the LGFA in the County with the local media including County and Club games and all other LGFA activity </w:t>
      </w:r>
    </w:p>
    <w:p w:rsidR="0012420E" w:rsidRPr="00571DA4" w:rsidRDefault="0012420E" w:rsidP="0012420E">
      <w:pPr>
        <w:pStyle w:val="ListParagraph"/>
        <w:numPr>
          <w:ilvl w:val="0"/>
          <w:numId w:val="1"/>
        </w:numPr>
        <w:jc w:val="both"/>
      </w:pPr>
      <w:r w:rsidRPr="00571DA4">
        <w:t xml:space="preserve">Provide the media with timely and regular updates of Club and County fixtures and results  </w:t>
      </w:r>
    </w:p>
    <w:p w:rsidR="0012420E" w:rsidRPr="00571DA4" w:rsidRDefault="0012420E" w:rsidP="0012420E">
      <w:pPr>
        <w:pStyle w:val="ListParagraph"/>
        <w:numPr>
          <w:ilvl w:val="0"/>
          <w:numId w:val="1"/>
        </w:numPr>
        <w:jc w:val="both"/>
      </w:pPr>
      <w:r w:rsidRPr="00571DA4">
        <w:t xml:space="preserve">Ensure the County is well presented </w:t>
      </w:r>
    </w:p>
    <w:p w:rsidR="0012420E" w:rsidRPr="00571DA4" w:rsidRDefault="0012420E" w:rsidP="0012420E">
      <w:pPr>
        <w:jc w:val="both"/>
      </w:pPr>
      <w:r w:rsidRPr="00571DA4">
        <w:t xml:space="preserve"> </w:t>
      </w:r>
    </w:p>
    <w:p w:rsidR="005D419E" w:rsidRDefault="005D419E" w:rsidP="00086A82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86A82">
        <w:rPr>
          <w:color w:val="002060"/>
        </w:rPr>
        <w:t xml:space="preserve">Relationships with the media </w:t>
      </w:r>
    </w:p>
    <w:p w:rsidR="00086A82" w:rsidRPr="00086A82" w:rsidRDefault="00086A82" w:rsidP="00086A82">
      <w:pPr>
        <w:pStyle w:val="ListParagraph"/>
        <w:jc w:val="both"/>
        <w:rPr>
          <w:color w:val="002060"/>
        </w:rPr>
      </w:pPr>
    </w:p>
    <w:p w:rsidR="005D419E" w:rsidRPr="00571DA4" w:rsidRDefault="0012420E" w:rsidP="005D419E">
      <w:pPr>
        <w:pStyle w:val="ListParagraph"/>
        <w:numPr>
          <w:ilvl w:val="0"/>
          <w:numId w:val="2"/>
        </w:numPr>
        <w:jc w:val="both"/>
      </w:pPr>
      <w:r w:rsidRPr="00571DA4">
        <w:t>Establish a positive working relati</w:t>
      </w:r>
      <w:r w:rsidR="005D419E" w:rsidRPr="00571DA4">
        <w:t xml:space="preserve">onship with the local media   </w:t>
      </w:r>
    </w:p>
    <w:p w:rsidR="005D419E" w:rsidRPr="00571DA4" w:rsidRDefault="0012420E" w:rsidP="005D419E">
      <w:pPr>
        <w:pStyle w:val="ListParagraph"/>
        <w:numPr>
          <w:ilvl w:val="0"/>
          <w:numId w:val="2"/>
        </w:numPr>
        <w:jc w:val="both"/>
      </w:pPr>
      <w:r w:rsidRPr="00571DA4">
        <w:t>Respond to media queries in an</w:t>
      </w:r>
      <w:r w:rsidR="005D419E" w:rsidRPr="00571DA4">
        <w:t xml:space="preserve"> efficient and timely manner  </w:t>
      </w:r>
    </w:p>
    <w:p w:rsidR="0012420E" w:rsidRPr="00571DA4" w:rsidRDefault="0012420E" w:rsidP="005D419E">
      <w:pPr>
        <w:pStyle w:val="ListParagraph"/>
        <w:numPr>
          <w:ilvl w:val="0"/>
          <w:numId w:val="2"/>
        </w:numPr>
        <w:jc w:val="both"/>
      </w:pPr>
      <w:r w:rsidRPr="00571DA4">
        <w:t xml:space="preserve">Present Association policy in a positive manner  </w:t>
      </w:r>
    </w:p>
    <w:p w:rsidR="0012420E" w:rsidRPr="00571DA4" w:rsidRDefault="0012420E" w:rsidP="0012420E">
      <w:pPr>
        <w:jc w:val="both"/>
      </w:pPr>
      <w:r w:rsidRPr="00571DA4">
        <w:t xml:space="preserve"> </w:t>
      </w:r>
    </w:p>
    <w:p w:rsidR="005D419E" w:rsidRDefault="0012420E" w:rsidP="00086A82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86A82">
        <w:rPr>
          <w:color w:val="002060"/>
        </w:rPr>
        <w:t xml:space="preserve">Match Programmes and advertising  </w:t>
      </w:r>
    </w:p>
    <w:p w:rsidR="00086A82" w:rsidRPr="00086A82" w:rsidRDefault="00086A82" w:rsidP="00086A82">
      <w:pPr>
        <w:pStyle w:val="ListParagraph"/>
        <w:jc w:val="both"/>
        <w:rPr>
          <w:color w:val="002060"/>
        </w:rPr>
      </w:pPr>
    </w:p>
    <w:p w:rsidR="005D419E" w:rsidRPr="00571DA4" w:rsidRDefault="0012420E" w:rsidP="005D419E">
      <w:pPr>
        <w:pStyle w:val="ListParagraph"/>
        <w:numPr>
          <w:ilvl w:val="0"/>
          <w:numId w:val="3"/>
        </w:numPr>
        <w:jc w:val="both"/>
      </w:pPr>
      <w:r w:rsidRPr="00571DA4">
        <w:t>Coordinate the production of match programmes for</w:t>
      </w:r>
      <w:r w:rsidR="005D419E" w:rsidRPr="00571DA4">
        <w:t xml:space="preserve"> Club and inter-County games  </w:t>
      </w:r>
    </w:p>
    <w:p w:rsidR="0012420E" w:rsidRPr="00571DA4" w:rsidRDefault="0012420E" w:rsidP="005D419E">
      <w:pPr>
        <w:pStyle w:val="ListParagraph"/>
        <w:numPr>
          <w:ilvl w:val="0"/>
          <w:numId w:val="3"/>
        </w:numPr>
        <w:jc w:val="both"/>
      </w:pPr>
      <w:r w:rsidRPr="00571DA4">
        <w:t xml:space="preserve">Liaise with all key groups (team managers, sponsors, advertisers etc...)   </w:t>
      </w:r>
    </w:p>
    <w:p w:rsidR="0012420E" w:rsidRPr="00571DA4" w:rsidRDefault="0012420E" w:rsidP="0012420E">
      <w:pPr>
        <w:jc w:val="both"/>
      </w:pPr>
      <w:r w:rsidRPr="00571DA4">
        <w:t xml:space="preserve"> </w:t>
      </w:r>
    </w:p>
    <w:p w:rsidR="005D419E" w:rsidRDefault="005D419E" w:rsidP="00086A82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86A82">
        <w:rPr>
          <w:color w:val="002060"/>
        </w:rPr>
        <w:t xml:space="preserve">County Website </w:t>
      </w:r>
    </w:p>
    <w:p w:rsidR="00086A82" w:rsidRPr="00086A82" w:rsidRDefault="00086A82" w:rsidP="00086A82">
      <w:pPr>
        <w:pStyle w:val="ListParagraph"/>
        <w:jc w:val="both"/>
        <w:rPr>
          <w:color w:val="002060"/>
        </w:rPr>
      </w:pPr>
    </w:p>
    <w:p w:rsidR="005D419E" w:rsidRPr="00571DA4" w:rsidRDefault="005D419E" w:rsidP="005D419E">
      <w:pPr>
        <w:pStyle w:val="ListParagraph"/>
        <w:numPr>
          <w:ilvl w:val="0"/>
          <w:numId w:val="4"/>
        </w:numPr>
        <w:jc w:val="both"/>
      </w:pPr>
      <w:r w:rsidRPr="00571DA4">
        <w:t>Update the County LGFA</w:t>
      </w:r>
      <w:r w:rsidR="0012420E" w:rsidRPr="00571DA4">
        <w:t xml:space="preserve"> website on a regular basis with fixtures, results and information regarding al</w:t>
      </w:r>
      <w:r w:rsidRPr="00571DA4">
        <w:t xml:space="preserve">l LGFA activity in the County  </w:t>
      </w:r>
    </w:p>
    <w:p w:rsidR="0012420E" w:rsidRPr="00571DA4" w:rsidRDefault="0012420E" w:rsidP="005D419E">
      <w:pPr>
        <w:pStyle w:val="ListParagraph"/>
        <w:numPr>
          <w:ilvl w:val="0"/>
          <w:numId w:val="4"/>
        </w:numPr>
        <w:jc w:val="both"/>
      </w:pPr>
      <w:r w:rsidRPr="00571DA4">
        <w:t xml:space="preserve">Liaise with County IT officer on communications technology requirements  </w:t>
      </w:r>
    </w:p>
    <w:p w:rsidR="0012420E" w:rsidRDefault="0012420E" w:rsidP="0012420E">
      <w:pPr>
        <w:jc w:val="both"/>
      </w:pPr>
      <w:r w:rsidRPr="00571DA4">
        <w:t xml:space="preserve"> </w:t>
      </w:r>
    </w:p>
    <w:p w:rsidR="00086A82" w:rsidRDefault="00086A82" w:rsidP="0012420E">
      <w:pPr>
        <w:jc w:val="both"/>
      </w:pPr>
    </w:p>
    <w:p w:rsidR="00086A82" w:rsidRPr="00571DA4" w:rsidRDefault="00086A82" w:rsidP="0012420E">
      <w:pPr>
        <w:jc w:val="both"/>
      </w:pPr>
    </w:p>
    <w:p w:rsidR="005D419E" w:rsidRDefault="005D419E" w:rsidP="00086A82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86A82">
        <w:rPr>
          <w:color w:val="002060"/>
        </w:rPr>
        <w:lastRenderedPageBreak/>
        <w:t>Club Responsibilities</w:t>
      </w:r>
    </w:p>
    <w:p w:rsidR="00086A82" w:rsidRPr="00086A82" w:rsidRDefault="00086A82" w:rsidP="00086A82">
      <w:pPr>
        <w:pStyle w:val="ListParagraph"/>
        <w:jc w:val="both"/>
        <w:rPr>
          <w:color w:val="002060"/>
        </w:rPr>
      </w:pPr>
    </w:p>
    <w:p w:rsidR="005D419E" w:rsidRPr="00571DA4" w:rsidRDefault="0012420E" w:rsidP="005D419E">
      <w:pPr>
        <w:pStyle w:val="ListParagraph"/>
        <w:numPr>
          <w:ilvl w:val="0"/>
          <w:numId w:val="5"/>
        </w:numPr>
        <w:jc w:val="both"/>
      </w:pPr>
      <w:r w:rsidRPr="00571DA4">
        <w:t>Provide training and advice to Club PROs regarding the</w:t>
      </w:r>
      <w:r w:rsidR="005D419E" w:rsidRPr="00571DA4">
        <w:t xml:space="preserve">ir roles and responsibilities </w:t>
      </w:r>
    </w:p>
    <w:p w:rsidR="0012420E" w:rsidRPr="00571DA4" w:rsidRDefault="0012420E" w:rsidP="005D419E">
      <w:pPr>
        <w:pStyle w:val="ListParagraph"/>
        <w:numPr>
          <w:ilvl w:val="0"/>
          <w:numId w:val="5"/>
        </w:numPr>
        <w:jc w:val="both"/>
      </w:pPr>
      <w:r w:rsidRPr="00571DA4">
        <w:t xml:space="preserve">Establish communication links with all Club PROs in the County </w:t>
      </w:r>
    </w:p>
    <w:p w:rsidR="0012420E" w:rsidRPr="00571DA4" w:rsidRDefault="0012420E" w:rsidP="0012420E">
      <w:pPr>
        <w:jc w:val="both"/>
      </w:pPr>
      <w:r w:rsidRPr="00571DA4">
        <w:t xml:space="preserve"> </w:t>
      </w:r>
    </w:p>
    <w:p w:rsidR="005D419E" w:rsidRPr="00086A82" w:rsidRDefault="005D419E" w:rsidP="00086A82">
      <w:pPr>
        <w:pStyle w:val="ListParagraph"/>
        <w:numPr>
          <w:ilvl w:val="0"/>
          <w:numId w:val="13"/>
        </w:numPr>
        <w:jc w:val="both"/>
        <w:rPr>
          <w:color w:val="002060"/>
        </w:rPr>
      </w:pPr>
      <w:r w:rsidRPr="00086A82">
        <w:rPr>
          <w:color w:val="002060"/>
        </w:rPr>
        <w:t>Other Communications</w:t>
      </w:r>
    </w:p>
    <w:p w:rsidR="00086A82" w:rsidRPr="00086A82" w:rsidRDefault="00086A82" w:rsidP="00086A82">
      <w:pPr>
        <w:pStyle w:val="ListParagraph"/>
        <w:jc w:val="both"/>
        <w:rPr>
          <w:color w:val="660066"/>
          <w:u w:val="single"/>
        </w:rPr>
      </w:pPr>
    </w:p>
    <w:p w:rsidR="005D419E" w:rsidRPr="00571DA4" w:rsidRDefault="0012420E" w:rsidP="005D419E">
      <w:pPr>
        <w:pStyle w:val="ListParagraph"/>
        <w:numPr>
          <w:ilvl w:val="0"/>
          <w:numId w:val="6"/>
        </w:numPr>
        <w:jc w:val="both"/>
      </w:pPr>
      <w:r w:rsidRPr="00571DA4">
        <w:t>Promote monthly theme in the communications ca</w:t>
      </w:r>
      <w:r w:rsidR="005D419E" w:rsidRPr="00571DA4">
        <w:t xml:space="preserve">lendar throughout the County  </w:t>
      </w:r>
    </w:p>
    <w:p w:rsidR="005D419E" w:rsidRPr="00571DA4" w:rsidRDefault="0012420E" w:rsidP="005D419E">
      <w:pPr>
        <w:pStyle w:val="ListParagraph"/>
        <w:numPr>
          <w:ilvl w:val="0"/>
          <w:numId w:val="6"/>
        </w:numPr>
        <w:jc w:val="both"/>
      </w:pPr>
      <w:r w:rsidRPr="00571DA4">
        <w:t>Liaise with IT Officer on promoting communications e</w:t>
      </w:r>
      <w:r w:rsidR="005D419E" w:rsidRPr="00571DA4">
        <w:t xml:space="preserve">xcellence through technology  </w:t>
      </w:r>
    </w:p>
    <w:p w:rsidR="005D419E" w:rsidRPr="00571DA4" w:rsidRDefault="0012420E" w:rsidP="005D419E">
      <w:pPr>
        <w:pStyle w:val="ListParagraph"/>
        <w:numPr>
          <w:ilvl w:val="0"/>
          <w:numId w:val="6"/>
        </w:numPr>
        <w:jc w:val="both"/>
      </w:pPr>
      <w:r w:rsidRPr="00571DA4">
        <w:t>Promote communication princip</w:t>
      </w:r>
      <w:r w:rsidR="005D419E" w:rsidRPr="00571DA4">
        <w:t xml:space="preserve">les as in communications plan </w:t>
      </w:r>
    </w:p>
    <w:p w:rsidR="0012420E" w:rsidRPr="00571DA4" w:rsidRDefault="0012420E" w:rsidP="005D419E">
      <w:pPr>
        <w:pStyle w:val="ListParagraph"/>
        <w:numPr>
          <w:ilvl w:val="0"/>
          <w:numId w:val="6"/>
        </w:numPr>
        <w:jc w:val="both"/>
      </w:pPr>
      <w:r w:rsidRPr="00571DA4">
        <w:t xml:space="preserve">Attend meetings at national and provincial level as required  </w:t>
      </w:r>
    </w:p>
    <w:p w:rsidR="005D419E" w:rsidRPr="00F865F1" w:rsidRDefault="0012420E" w:rsidP="0012420E">
      <w:pPr>
        <w:jc w:val="both"/>
        <w:rPr>
          <w:sz w:val="24"/>
          <w:szCs w:val="24"/>
        </w:rPr>
      </w:pPr>
      <w:r w:rsidRPr="0012420E">
        <w:rPr>
          <w:sz w:val="24"/>
          <w:szCs w:val="24"/>
        </w:rPr>
        <w:t xml:space="preserve"> </w:t>
      </w:r>
    </w:p>
    <w:p w:rsidR="00086A82" w:rsidRDefault="00086A82" w:rsidP="00086A82">
      <w:pPr>
        <w:jc w:val="both"/>
        <w:rPr>
          <w:sz w:val="24"/>
          <w:szCs w:val="24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86A82" w:rsidTr="00BB7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CC0066"/>
          </w:tcPr>
          <w:p w:rsidR="00086A82" w:rsidRPr="00675EE4" w:rsidRDefault="00086A82" w:rsidP="00BB713E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675EE4">
              <w:rPr>
                <w:color w:val="FFFFFF" w:themeColor="background1"/>
                <w:sz w:val="24"/>
                <w:szCs w:val="24"/>
              </w:rPr>
              <w:t>SKILLS</w:t>
            </w:r>
          </w:p>
        </w:tc>
        <w:tc>
          <w:tcPr>
            <w:tcW w:w="4621" w:type="dxa"/>
            <w:shd w:val="clear" w:color="auto" w:fill="CC0066"/>
          </w:tcPr>
          <w:p w:rsidR="00086A82" w:rsidRPr="00675EE4" w:rsidRDefault="00086A82" w:rsidP="00BB713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75EE4">
              <w:rPr>
                <w:color w:val="FFFFFF" w:themeColor="background1"/>
                <w:sz w:val="24"/>
                <w:szCs w:val="24"/>
              </w:rPr>
              <w:t>KNOWLEDGE</w:t>
            </w:r>
          </w:p>
        </w:tc>
      </w:tr>
      <w:tr w:rsidR="00086A82" w:rsidTr="00BB7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86A82" w:rsidRPr="000E3B20" w:rsidRDefault="00086A82" w:rsidP="00086A82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Excellent oral and written communication skills </w:t>
            </w:r>
          </w:p>
          <w:p w:rsidR="00086A82" w:rsidRPr="000E3B20" w:rsidRDefault="00086A82" w:rsidP="00086A82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Good organisational skills  </w:t>
            </w:r>
          </w:p>
          <w:p w:rsidR="00086A82" w:rsidRPr="000E3B20" w:rsidRDefault="00086A82" w:rsidP="00086A82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>Ability to work well in a team</w:t>
            </w:r>
          </w:p>
          <w:p w:rsidR="00086A82" w:rsidRPr="000E3B20" w:rsidRDefault="00086A82" w:rsidP="00086A82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Ability to recognise good news stories for the LGFA  </w:t>
            </w:r>
          </w:p>
          <w:p w:rsidR="00086A82" w:rsidRPr="000E3B20" w:rsidRDefault="00086A82" w:rsidP="00BB713E">
            <w:pPr>
              <w:ind w:left="284" w:hanging="284"/>
              <w:jc w:val="both"/>
              <w:rPr>
                <w:color w:val="002060"/>
                <w:sz w:val="20"/>
                <w:szCs w:val="24"/>
              </w:rPr>
            </w:pPr>
          </w:p>
        </w:tc>
        <w:tc>
          <w:tcPr>
            <w:tcW w:w="4621" w:type="dxa"/>
          </w:tcPr>
          <w:p w:rsidR="00086A82" w:rsidRPr="000E3B20" w:rsidRDefault="00086A82" w:rsidP="00086A82">
            <w:pPr>
              <w:pStyle w:val="ListParagraph"/>
              <w:numPr>
                <w:ilvl w:val="0"/>
                <w:numId w:val="14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0E3B20">
              <w:rPr>
                <w:b/>
                <w:caps/>
                <w:color w:val="002060"/>
                <w:sz w:val="20"/>
                <w:szCs w:val="16"/>
              </w:rPr>
              <w:t>Have a very good working knowledge of IT</w:t>
            </w:r>
          </w:p>
          <w:p w:rsidR="00086A82" w:rsidRPr="000E3B20" w:rsidRDefault="00086A82" w:rsidP="00086A82">
            <w:pPr>
              <w:pStyle w:val="ListParagraph"/>
              <w:numPr>
                <w:ilvl w:val="0"/>
                <w:numId w:val="14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0E3B20">
              <w:rPr>
                <w:b/>
                <w:caps/>
                <w:color w:val="002060"/>
                <w:sz w:val="20"/>
                <w:szCs w:val="16"/>
              </w:rPr>
              <w:t xml:space="preserve">Have sound knowledge of the Association policies and procedures  </w:t>
            </w:r>
          </w:p>
          <w:p w:rsidR="00086A82" w:rsidRPr="000E3B20" w:rsidRDefault="00086A82" w:rsidP="00BB713E">
            <w:pPr>
              <w:ind w:left="284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0"/>
                <w:szCs w:val="24"/>
              </w:rPr>
            </w:pPr>
          </w:p>
        </w:tc>
      </w:tr>
    </w:tbl>
    <w:p w:rsidR="00086A82" w:rsidRDefault="00086A82" w:rsidP="00086A82">
      <w:pPr>
        <w:jc w:val="both"/>
        <w:rPr>
          <w:sz w:val="24"/>
          <w:szCs w:val="24"/>
        </w:rPr>
      </w:pPr>
    </w:p>
    <w:tbl>
      <w:tblPr>
        <w:tblStyle w:val="LightShading-Accent3"/>
        <w:tblW w:w="0" w:type="auto"/>
        <w:tblInd w:w="2214" w:type="dxa"/>
        <w:tblLook w:val="04A0" w:firstRow="1" w:lastRow="0" w:firstColumn="1" w:lastColumn="0" w:noHBand="0" w:noVBand="1"/>
      </w:tblPr>
      <w:tblGrid>
        <w:gridCol w:w="4621"/>
      </w:tblGrid>
      <w:tr w:rsidR="00086A82" w:rsidTr="00BB7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CC0066"/>
          </w:tcPr>
          <w:p w:rsidR="00086A82" w:rsidRPr="00675EE4" w:rsidRDefault="00086A82" w:rsidP="00BB713E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OTHER REQUIREMENTS</w:t>
            </w:r>
          </w:p>
        </w:tc>
      </w:tr>
      <w:tr w:rsidR="00086A82" w:rsidTr="00BB7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86A82" w:rsidRPr="000E3B20" w:rsidRDefault="00086A82" w:rsidP="00086A82">
            <w:pPr>
              <w:pStyle w:val="ListParagraph"/>
              <w:numPr>
                <w:ilvl w:val="0"/>
                <w:numId w:val="15"/>
              </w:numPr>
              <w:ind w:left="196" w:hanging="196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Have time to do the job </w:t>
            </w:r>
          </w:p>
          <w:p w:rsidR="00086A82" w:rsidRPr="000E3B20" w:rsidRDefault="00086A82" w:rsidP="00086A82">
            <w:pPr>
              <w:pStyle w:val="ListParagraph"/>
              <w:numPr>
                <w:ilvl w:val="0"/>
                <w:numId w:val="15"/>
              </w:numPr>
              <w:ind w:left="196" w:hanging="196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Have a genuine interest in the Association  </w:t>
            </w:r>
          </w:p>
          <w:p w:rsidR="00086A82" w:rsidRPr="000E3B20" w:rsidRDefault="00086A82" w:rsidP="00086A82">
            <w:pPr>
              <w:pStyle w:val="ListParagraph"/>
              <w:numPr>
                <w:ilvl w:val="0"/>
                <w:numId w:val="15"/>
              </w:numPr>
              <w:ind w:left="196" w:hanging="196"/>
              <w:rPr>
                <w:caps/>
                <w:color w:val="002060"/>
                <w:sz w:val="20"/>
                <w:szCs w:val="16"/>
              </w:rPr>
            </w:pPr>
            <w:r w:rsidRPr="000E3B20">
              <w:rPr>
                <w:caps/>
                <w:color w:val="002060"/>
                <w:sz w:val="20"/>
                <w:szCs w:val="16"/>
              </w:rPr>
              <w:t xml:space="preserve">Be of good standing in the community  </w:t>
            </w:r>
          </w:p>
          <w:p w:rsidR="00086A82" w:rsidRPr="000E3B20" w:rsidRDefault="00086A82" w:rsidP="00BB713E">
            <w:pPr>
              <w:ind w:left="284" w:hanging="284"/>
              <w:jc w:val="both"/>
              <w:rPr>
                <w:color w:val="002060"/>
                <w:sz w:val="20"/>
                <w:szCs w:val="24"/>
              </w:rPr>
            </w:pPr>
          </w:p>
        </w:tc>
      </w:tr>
    </w:tbl>
    <w:p w:rsidR="0012420E" w:rsidRPr="00F865F1" w:rsidRDefault="0012420E" w:rsidP="0012420E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sectPr w:rsidR="0012420E" w:rsidRPr="00F86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3D4"/>
    <w:multiLevelType w:val="hybridMultilevel"/>
    <w:tmpl w:val="B0A66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33E0"/>
    <w:multiLevelType w:val="hybridMultilevel"/>
    <w:tmpl w:val="084205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4867"/>
    <w:multiLevelType w:val="hybridMultilevel"/>
    <w:tmpl w:val="96DAB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D5E3B"/>
    <w:multiLevelType w:val="hybridMultilevel"/>
    <w:tmpl w:val="61DCA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421B"/>
    <w:multiLevelType w:val="hybridMultilevel"/>
    <w:tmpl w:val="79308D0A"/>
    <w:lvl w:ilvl="0" w:tplc="D30AB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177BA"/>
    <w:multiLevelType w:val="hybridMultilevel"/>
    <w:tmpl w:val="BB58BD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37EF2"/>
    <w:multiLevelType w:val="hybridMultilevel"/>
    <w:tmpl w:val="AA82A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71FCF"/>
    <w:multiLevelType w:val="hybridMultilevel"/>
    <w:tmpl w:val="2000E620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B0C78"/>
    <w:multiLevelType w:val="hybridMultilevel"/>
    <w:tmpl w:val="047A1E74"/>
    <w:lvl w:ilvl="0" w:tplc="EDF8FA4E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A69E0"/>
    <w:multiLevelType w:val="hybridMultilevel"/>
    <w:tmpl w:val="F73A30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E81D7F"/>
    <w:multiLevelType w:val="hybridMultilevel"/>
    <w:tmpl w:val="0122E5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67F4E"/>
    <w:multiLevelType w:val="hybridMultilevel"/>
    <w:tmpl w:val="119CFC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97EF0"/>
    <w:multiLevelType w:val="hybridMultilevel"/>
    <w:tmpl w:val="1908AD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11F7F"/>
    <w:multiLevelType w:val="hybridMultilevel"/>
    <w:tmpl w:val="FCBEA604"/>
    <w:lvl w:ilvl="0" w:tplc="AB02D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D7957"/>
    <w:multiLevelType w:val="hybridMultilevel"/>
    <w:tmpl w:val="AF9A2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4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E"/>
    <w:rsid w:val="00086A82"/>
    <w:rsid w:val="0012420E"/>
    <w:rsid w:val="00145569"/>
    <w:rsid w:val="002B4A3B"/>
    <w:rsid w:val="00571DA4"/>
    <w:rsid w:val="005D419E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0E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086A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0E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086A8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Mulrine</dc:creator>
  <cp:lastModifiedBy>Lyn Savage</cp:lastModifiedBy>
  <cp:revision>2</cp:revision>
  <dcterms:created xsi:type="dcterms:W3CDTF">2018-05-16T13:34:00Z</dcterms:created>
  <dcterms:modified xsi:type="dcterms:W3CDTF">2018-05-16T13:34:00Z</dcterms:modified>
</cp:coreProperties>
</file>